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EBE2B" w14:textId="77777777" w:rsidR="00BF76AE" w:rsidRPr="00830BCB" w:rsidRDefault="007278CE" w:rsidP="00CB70E7">
      <w:pPr>
        <w:spacing w:after="0" w:line="240" w:lineRule="auto"/>
        <w:jc w:val="center"/>
        <w:rPr>
          <w:rFonts w:ascii="Calibri Light" w:eastAsia="Calibri Light" w:hAnsi="Calibri Light" w:cs="Calibri Light"/>
          <w:b/>
          <w:bCs/>
        </w:rPr>
      </w:pPr>
      <w:r w:rsidRPr="00830BCB">
        <w:rPr>
          <w:rFonts w:ascii="Calibri Light" w:eastAsia="Calibri Light" w:hAnsi="Calibri Light" w:cs="Calibri Light"/>
          <w:b/>
          <w:bCs/>
        </w:rPr>
        <w:t xml:space="preserve">Derby City Council – Adult Social Care (ASC) Complaints </w:t>
      </w:r>
    </w:p>
    <w:p w14:paraId="7B13D127" w14:textId="4E3D80E6" w:rsidR="007278CE" w:rsidRPr="00830BCB" w:rsidRDefault="00BF76AE" w:rsidP="00CB70E7">
      <w:pPr>
        <w:spacing w:after="0" w:line="240" w:lineRule="auto"/>
        <w:jc w:val="center"/>
        <w:rPr>
          <w:rFonts w:ascii="Calibri Light" w:eastAsia="Calibri Light" w:hAnsi="Calibri Light" w:cs="Calibri Light"/>
          <w:b/>
          <w:bCs/>
        </w:rPr>
      </w:pPr>
      <w:r w:rsidRPr="00830BCB">
        <w:rPr>
          <w:rFonts w:ascii="Calibri Light" w:eastAsia="Calibri Light" w:hAnsi="Calibri Light" w:cs="Calibri Light"/>
          <w:b/>
          <w:bCs/>
        </w:rPr>
        <w:t xml:space="preserve">(Combined </w:t>
      </w:r>
      <w:r w:rsidR="007278CE" w:rsidRPr="00830BCB">
        <w:rPr>
          <w:rFonts w:ascii="Calibri Light" w:eastAsia="Calibri Light" w:hAnsi="Calibri Light" w:cs="Calibri Light"/>
          <w:b/>
          <w:bCs/>
        </w:rPr>
        <w:t>Policy and Procedure</w:t>
      </w:r>
      <w:r w:rsidRPr="00830BCB">
        <w:rPr>
          <w:rFonts w:ascii="Calibri Light" w:eastAsia="Calibri Light" w:hAnsi="Calibri Light" w:cs="Calibri Light"/>
          <w:b/>
          <w:bCs/>
        </w:rPr>
        <w:t>)</w:t>
      </w:r>
    </w:p>
    <w:p w14:paraId="3E549121" w14:textId="5F94633B" w:rsidR="007278CE" w:rsidRPr="00830BCB" w:rsidRDefault="007278CE" w:rsidP="00CB70E7">
      <w:pPr>
        <w:spacing w:after="0" w:line="240" w:lineRule="auto"/>
        <w:rPr>
          <w:rFonts w:ascii="Calibri Light" w:eastAsia="Calibri Light" w:hAnsi="Calibri Light" w:cs="Calibri Light"/>
        </w:rPr>
      </w:pPr>
    </w:p>
    <w:p w14:paraId="4D50759B" w14:textId="23C5C13A" w:rsidR="007278CE" w:rsidRPr="00830BCB" w:rsidRDefault="007278CE" w:rsidP="004E2224">
      <w:pPr>
        <w:pStyle w:val="ListParagraph"/>
        <w:numPr>
          <w:ilvl w:val="0"/>
          <w:numId w:val="2"/>
        </w:num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Introduction</w:t>
      </w:r>
    </w:p>
    <w:p w14:paraId="4FB9BE48" w14:textId="77777777" w:rsidR="0045317B" w:rsidRPr="00830BCB" w:rsidRDefault="0045317B" w:rsidP="00CB70E7">
      <w:pPr>
        <w:spacing w:after="0" w:line="240" w:lineRule="auto"/>
        <w:rPr>
          <w:rFonts w:ascii="Calibri Light" w:eastAsia="Calibri Light" w:hAnsi="Calibri Light" w:cs="Calibri Light"/>
        </w:rPr>
      </w:pPr>
    </w:p>
    <w:p w14:paraId="22BC9440" w14:textId="69446669"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Derby City Council is committed to delivering high-quality Adult Social Care services that support adults to live safely, independently, and with dignity. Listening to </w:t>
      </w:r>
      <w:r w:rsidR="00097777" w:rsidRPr="00830BCB">
        <w:rPr>
          <w:rFonts w:ascii="Calibri Light" w:eastAsia="Calibri Light" w:hAnsi="Calibri Light" w:cs="Calibri Light"/>
        </w:rPr>
        <w:t>adults who draw</w:t>
      </w:r>
      <w:r w:rsidR="00BA2882" w:rsidRPr="00830BCB">
        <w:rPr>
          <w:rFonts w:ascii="Calibri Light" w:eastAsia="Calibri Light" w:hAnsi="Calibri Light" w:cs="Calibri Light"/>
        </w:rPr>
        <w:t xml:space="preserve"> on support</w:t>
      </w:r>
      <w:r w:rsidRPr="00830BCB">
        <w:rPr>
          <w:rFonts w:ascii="Calibri Light" w:eastAsia="Calibri Light" w:hAnsi="Calibri Light" w:cs="Calibri Light"/>
        </w:rPr>
        <w:t>, their families, and representatives is central to this commitment. Complaints, when handled well, provide an opportunity to understand experiences, resolve issues, and learn to continuously improve.</w:t>
      </w:r>
    </w:p>
    <w:p w14:paraId="13E58FEE" w14:textId="77777777" w:rsidR="0045317B" w:rsidRPr="00830BCB" w:rsidRDefault="0045317B" w:rsidP="00CB70E7">
      <w:pPr>
        <w:spacing w:after="0" w:line="240" w:lineRule="auto"/>
        <w:rPr>
          <w:rFonts w:ascii="Calibri Light" w:eastAsia="Calibri Light" w:hAnsi="Calibri Light" w:cs="Calibri Light"/>
        </w:rPr>
      </w:pPr>
    </w:p>
    <w:p w14:paraId="37902607" w14:textId="1D9D4B42"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This </w:t>
      </w:r>
      <w:r w:rsidR="00FA114A" w:rsidRPr="00830BCB">
        <w:rPr>
          <w:rFonts w:ascii="Calibri Light" w:eastAsia="Calibri Light" w:hAnsi="Calibri Light" w:cs="Calibri Light"/>
        </w:rPr>
        <w:t>document</w:t>
      </w:r>
      <w:r w:rsidRPr="00830BCB">
        <w:rPr>
          <w:rFonts w:ascii="Calibri Light" w:eastAsia="Calibri Light" w:hAnsi="Calibri Light" w:cs="Calibri Light"/>
        </w:rPr>
        <w:t xml:space="preserve"> sets out how Adult Social Care complaints are received, investigated, and resolved. It complements the corporate Customer Feedback Policy and ensures compliance with statutory guidance, including the Local Authority Social Services and NHS Complaints (England) Regulations 2009 and the Local Government and Social Care Ombudsman (LGSCO) Complaint Handling Code</w:t>
      </w:r>
      <w:r w:rsidR="00BA2882" w:rsidRPr="00830BCB">
        <w:rPr>
          <w:rFonts w:ascii="Calibri Light" w:eastAsia="Calibri Light" w:hAnsi="Calibri Light" w:cs="Calibri Light"/>
        </w:rPr>
        <w:t xml:space="preserve"> (</w:t>
      </w:r>
      <w:r w:rsidR="005810EE" w:rsidRPr="00830BCB">
        <w:rPr>
          <w:rFonts w:ascii="Calibri Light" w:eastAsia="Calibri Light" w:hAnsi="Calibri Light" w:cs="Calibri Light"/>
        </w:rPr>
        <w:t xml:space="preserve">effective from April 2026). </w:t>
      </w:r>
    </w:p>
    <w:p w14:paraId="300FBF06" w14:textId="6C33F45F" w:rsidR="007278CE" w:rsidRPr="00830BCB" w:rsidRDefault="007278CE" w:rsidP="00CB70E7">
      <w:pPr>
        <w:spacing w:after="0" w:line="240" w:lineRule="auto"/>
        <w:rPr>
          <w:rFonts w:ascii="Calibri Light" w:eastAsia="Calibri Light" w:hAnsi="Calibri Light" w:cs="Calibri Light"/>
        </w:rPr>
      </w:pPr>
    </w:p>
    <w:p w14:paraId="672012E8" w14:textId="645386C2" w:rsidR="007278CE" w:rsidRPr="00830BCB" w:rsidRDefault="007278CE" w:rsidP="004E2224">
      <w:pPr>
        <w:pStyle w:val="ListParagraph"/>
        <w:numPr>
          <w:ilvl w:val="0"/>
          <w:numId w:val="2"/>
        </w:num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Purpose</w:t>
      </w:r>
      <w:r w:rsidR="00560C5D" w:rsidRPr="00830BCB">
        <w:rPr>
          <w:rFonts w:ascii="Calibri Light" w:eastAsia="Calibri Light" w:hAnsi="Calibri Light" w:cs="Calibri Light"/>
          <w:b/>
          <w:bCs/>
        </w:rPr>
        <w:t xml:space="preserve">, </w:t>
      </w:r>
      <w:r w:rsidRPr="00830BCB">
        <w:rPr>
          <w:rFonts w:ascii="Calibri Light" w:eastAsia="Calibri Light" w:hAnsi="Calibri Light" w:cs="Calibri Light"/>
          <w:b/>
          <w:bCs/>
        </w:rPr>
        <w:t>Principles</w:t>
      </w:r>
      <w:r w:rsidR="00560C5D" w:rsidRPr="00830BCB">
        <w:rPr>
          <w:rFonts w:ascii="Calibri Light" w:eastAsia="Calibri Light" w:hAnsi="Calibri Light" w:cs="Calibri Light"/>
          <w:b/>
          <w:bCs/>
        </w:rPr>
        <w:t xml:space="preserve"> and Scope</w:t>
      </w:r>
    </w:p>
    <w:p w14:paraId="1AED5FD8" w14:textId="77777777" w:rsidR="005810EE" w:rsidRPr="00830BCB" w:rsidRDefault="005810EE" w:rsidP="00CB70E7">
      <w:pPr>
        <w:pStyle w:val="ListParagraph"/>
        <w:spacing w:after="0" w:line="240" w:lineRule="auto"/>
        <w:ind w:left="360"/>
        <w:rPr>
          <w:rFonts w:ascii="Calibri Light" w:eastAsia="Calibri Light" w:hAnsi="Calibri Light" w:cs="Calibri Light"/>
        </w:rPr>
      </w:pPr>
    </w:p>
    <w:p w14:paraId="5482444B" w14:textId="7B24FA6B"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This </w:t>
      </w:r>
      <w:r w:rsidR="00FA114A" w:rsidRPr="00830BCB">
        <w:rPr>
          <w:rFonts w:ascii="Calibri Light" w:eastAsia="Calibri Light" w:hAnsi="Calibri Light" w:cs="Calibri Light"/>
        </w:rPr>
        <w:t>document</w:t>
      </w:r>
      <w:r w:rsidRPr="00830BCB">
        <w:rPr>
          <w:rFonts w:ascii="Calibri Light" w:eastAsia="Calibri Light" w:hAnsi="Calibri Light" w:cs="Calibri Light"/>
        </w:rPr>
        <w:t xml:space="preserve"> provides a clear, coherent, and accessible framework for handling Adult Social Care complaints in Derby. It ensures complaints are taken seriously, responded to in a timely manner, and used to drive service improvement.</w:t>
      </w:r>
    </w:p>
    <w:p w14:paraId="58543BB6" w14:textId="77777777" w:rsidR="005810EE" w:rsidRPr="00830BCB" w:rsidRDefault="005810EE" w:rsidP="00CB70E7">
      <w:pPr>
        <w:spacing w:after="0" w:line="240" w:lineRule="auto"/>
        <w:rPr>
          <w:rFonts w:ascii="Calibri Light" w:eastAsia="Calibri Light" w:hAnsi="Calibri Light" w:cs="Calibri Light"/>
        </w:rPr>
      </w:pPr>
    </w:p>
    <w:p w14:paraId="63400480" w14:textId="4E0E3E17" w:rsidR="00646FED"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Complaints may relate to mistakes in care delivery, delays, communication issues, misunderstandings, or staff behaviour. By treating complaints as opportunities for learning rather than simply administrative tasks, </w:t>
      </w:r>
      <w:r w:rsidR="00646FED" w:rsidRPr="00830BCB">
        <w:rPr>
          <w:rFonts w:ascii="Calibri Light" w:eastAsia="Calibri Light" w:hAnsi="Calibri Light" w:cs="Calibri Light"/>
        </w:rPr>
        <w:t>ASC</w:t>
      </w:r>
      <w:r w:rsidRPr="00830BCB">
        <w:rPr>
          <w:rFonts w:ascii="Calibri Light" w:eastAsia="Calibri Light" w:hAnsi="Calibri Light" w:cs="Calibri Light"/>
        </w:rPr>
        <w:t xml:space="preserve"> demonstrates its commitment to continuous improvement. </w:t>
      </w:r>
      <w:r w:rsidR="00646FED" w:rsidRPr="00830BCB">
        <w:rPr>
          <w:rFonts w:ascii="Calibri Light" w:eastAsia="Calibri Light" w:hAnsi="Calibri Light" w:cs="Calibri Light"/>
        </w:rPr>
        <w:t>ASC ensures complaints are accessible to everyone and treated equitably, regardless of protected characteristics. Support is provided where needed, reflecting statutory obligations and commitment to inclusive services.</w:t>
      </w:r>
    </w:p>
    <w:p w14:paraId="4931771A" w14:textId="7B1F9A22" w:rsidR="007278CE" w:rsidRPr="00830BCB" w:rsidRDefault="007278CE" w:rsidP="00CB70E7">
      <w:pPr>
        <w:spacing w:after="0" w:line="240" w:lineRule="auto"/>
        <w:rPr>
          <w:rFonts w:ascii="Calibri Light" w:eastAsia="Calibri Light" w:hAnsi="Calibri Light" w:cs="Calibri Light"/>
        </w:rPr>
      </w:pPr>
    </w:p>
    <w:p w14:paraId="3457DBC0" w14:textId="3E32CEAA"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This policy</w:t>
      </w:r>
      <w:r w:rsidR="00FA114A" w:rsidRPr="00830BCB">
        <w:rPr>
          <w:rFonts w:ascii="Calibri Light" w:eastAsia="Calibri Light" w:hAnsi="Calibri Light" w:cs="Calibri Light"/>
        </w:rPr>
        <w:t xml:space="preserve"> and procedure</w:t>
      </w:r>
      <w:r w:rsidRPr="00830BCB">
        <w:rPr>
          <w:rFonts w:ascii="Calibri Light" w:eastAsia="Calibri Light" w:hAnsi="Calibri Light" w:cs="Calibri Light"/>
        </w:rPr>
        <w:t xml:space="preserve"> applies to all adults receiving care or support from </w:t>
      </w:r>
      <w:r w:rsidR="00646FED" w:rsidRPr="00830BCB">
        <w:rPr>
          <w:rFonts w:ascii="Calibri Light" w:eastAsia="Calibri Light" w:hAnsi="Calibri Light" w:cs="Calibri Light"/>
        </w:rPr>
        <w:t>ASC</w:t>
      </w:r>
      <w:r w:rsidR="00874FD8" w:rsidRPr="00830BCB">
        <w:rPr>
          <w:rFonts w:ascii="Calibri Light" w:eastAsia="Calibri Light" w:hAnsi="Calibri Light" w:cs="Calibri Light"/>
        </w:rPr>
        <w:t>,</w:t>
      </w:r>
      <w:r w:rsidRPr="00830BCB">
        <w:rPr>
          <w:rFonts w:ascii="Calibri Light" w:eastAsia="Calibri Light" w:hAnsi="Calibri Light" w:cs="Calibri Light"/>
        </w:rPr>
        <w:t xml:space="preserve"> and individuals affected by </w:t>
      </w:r>
      <w:r w:rsidR="00874FD8" w:rsidRPr="00830BCB">
        <w:rPr>
          <w:rFonts w:ascii="Calibri Light" w:eastAsia="Calibri Light" w:hAnsi="Calibri Light" w:cs="Calibri Light"/>
        </w:rPr>
        <w:t>those</w:t>
      </w:r>
      <w:r w:rsidRPr="00830BCB">
        <w:rPr>
          <w:rFonts w:ascii="Calibri Light" w:eastAsia="Calibri Light" w:hAnsi="Calibri Light" w:cs="Calibri Light"/>
        </w:rPr>
        <w:t xml:space="preserve"> decisions</w:t>
      </w:r>
      <w:r w:rsidR="00874FD8" w:rsidRPr="00830BCB">
        <w:rPr>
          <w:rFonts w:ascii="Calibri Light" w:eastAsia="Calibri Light" w:hAnsi="Calibri Light" w:cs="Calibri Light"/>
        </w:rPr>
        <w:t xml:space="preserve"> e.g. carers and families</w:t>
      </w:r>
      <w:r w:rsidRPr="00830BCB">
        <w:rPr>
          <w:rFonts w:ascii="Calibri Light" w:eastAsia="Calibri Light" w:hAnsi="Calibri Light" w:cs="Calibri Light"/>
        </w:rPr>
        <w:t>. It also covers complaints about commissioned or arranged services, including independent providers.</w:t>
      </w:r>
    </w:p>
    <w:p w14:paraId="47CD1104" w14:textId="77777777" w:rsidR="00B943FC" w:rsidRPr="00830BCB" w:rsidRDefault="00B943FC" w:rsidP="00CB70E7">
      <w:pPr>
        <w:spacing w:after="0" w:line="240" w:lineRule="auto"/>
        <w:rPr>
          <w:rFonts w:ascii="Calibri Light" w:eastAsia="Calibri Light" w:hAnsi="Calibri Light" w:cs="Calibri Light"/>
        </w:rPr>
      </w:pPr>
    </w:p>
    <w:p w14:paraId="29962287" w14:textId="77777777"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policy does not cover:</w:t>
      </w:r>
    </w:p>
    <w:p w14:paraId="7FB75D58" w14:textId="77777777" w:rsidR="007278CE" w:rsidRPr="00830BCB" w:rsidRDefault="007278CE" w:rsidP="004E2224">
      <w:pPr>
        <w:numPr>
          <w:ilvl w:val="0"/>
          <w:numId w:val="1"/>
        </w:numPr>
        <w:spacing w:after="0" w:line="240" w:lineRule="auto"/>
        <w:rPr>
          <w:rFonts w:ascii="Calibri Light" w:eastAsia="Calibri Light" w:hAnsi="Calibri Light" w:cs="Calibri Light"/>
        </w:rPr>
      </w:pPr>
      <w:r w:rsidRPr="00830BCB">
        <w:rPr>
          <w:rFonts w:ascii="Calibri Light" w:eastAsia="Calibri Light" w:hAnsi="Calibri Light" w:cs="Calibri Light"/>
        </w:rPr>
        <w:t>Anonymous complaints</w:t>
      </w:r>
    </w:p>
    <w:p w14:paraId="38850409" w14:textId="1ACAC9EC" w:rsidR="007278CE" w:rsidRPr="00830BCB" w:rsidRDefault="007278CE" w:rsidP="004E2224">
      <w:pPr>
        <w:numPr>
          <w:ilvl w:val="0"/>
          <w:numId w:val="1"/>
        </w:numPr>
        <w:spacing w:after="0" w:line="240" w:lineRule="auto"/>
        <w:rPr>
          <w:rFonts w:ascii="Calibri Light" w:eastAsia="Calibri Light" w:hAnsi="Calibri Light" w:cs="Calibri Light"/>
        </w:rPr>
      </w:pPr>
      <w:r w:rsidRPr="00830BCB">
        <w:rPr>
          <w:rFonts w:ascii="Calibri Light" w:eastAsia="Calibri Light" w:hAnsi="Calibri Light" w:cs="Calibri Light"/>
        </w:rPr>
        <w:t>Complaints about children’s social care, schools, health services, or Derby Homes</w:t>
      </w:r>
      <w:r w:rsidR="0013297C" w:rsidRPr="00830BCB">
        <w:rPr>
          <w:rFonts w:ascii="Calibri Light" w:eastAsia="Calibri Light" w:hAnsi="Calibri Light" w:cs="Calibri Light"/>
        </w:rPr>
        <w:t xml:space="preserve"> </w:t>
      </w:r>
    </w:p>
    <w:p w14:paraId="61F8ABE7" w14:textId="77777777" w:rsidR="007278CE" w:rsidRPr="00830BCB" w:rsidRDefault="007278CE" w:rsidP="004E2224">
      <w:pPr>
        <w:numPr>
          <w:ilvl w:val="0"/>
          <w:numId w:val="1"/>
        </w:numPr>
        <w:spacing w:after="0" w:line="240" w:lineRule="auto"/>
        <w:rPr>
          <w:rFonts w:ascii="Calibri Light" w:eastAsia="Calibri Light" w:hAnsi="Calibri Light" w:cs="Calibri Light"/>
        </w:rPr>
      </w:pPr>
      <w:r w:rsidRPr="00830BCB">
        <w:rPr>
          <w:rFonts w:ascii="Calibri Light" w:eastAsia="Calibri Light" w:hAnsi="Calibri Light" w:cs="Calibri Light"/>
        </w:rPr>
        <w:t>Matters subject to statutory appeal, tribunal, court, regulatory, insurance, or legal investigation</w:t>
      </w:r>
    </w:p>
    <w:p w14:paraId="03B777B7" w14:textId="77777777" w:rsidR="000E7BEB" w:rsidRPr="00830BCB" w:rsidRDefault="000E7BEB" w:rsidP="000E7BEB">
      <w:pPr>
        <w:spacing w:after="0" w:line="240" w:lineRule="auto"/>
        <w:rPr>
          <w:rFonts w:ascii="Calibri Light" w:eastAsia="Calibri Light" w:hAnsi="Calibri Light" w:cs="Calibri Light"/>
        </w:rPr>
      </w:pPr>
    </w:p>
    <w:p w14:paraId="10598282" w14:textId="5812C33E" w:rsidR="00F826DC" w:rsidRPr="00830BCB" w:rsidRDefault="000E7BEB" w:rsidP="00F826DC">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It is recognised that some complaints may relate to more than one service area within the Council. </w:t>
      </w:r>
      <w:r w:rsidR="00F826DC" w:rsidRPr="00830BCB">
        <w:rPr>
          <w:rFonts w:ascii="Calibri Light" w:eastAsia="Calibri Light" w:hAnsi="Calibri Light" w:cs="Calibri Light"/>
        </w:rPr>
        <w:t>LGSCO clearly recommend that complainants will not be required to submit multiple complaints about the same issue where concerns span more than one service area.</w:t>
      </w:r>
    </w:p>
    <w:p w14:paraId="39DC68B3" w14:textId="77777777" w:rsidR="00F826DC" w:rsidRPr="00830BCB" w:rsidRDefault="00F826DC" w:rsidP="000E7BEB">
      <w:pPr>
        <w:spacing w:after="0" w:line="240" w:lineRule="auto"/>
        <w:rPr>
          <w:rFonts w:ascii="Calibri Light" w:eastAsia="Calibri Light" w:hAnsi="Calibri Light" w:cs="Calibri Light"/>
        </w:rPr>
      </w:pPr>
    </w:p>
    <w:p w14:paraId="12497192" w14:textId="29185A56" w:rsidR="000E7BEB" w:rsidRPr="00830BCB" w:rsidRDefault="000E7BEB" w:rsidP="000E7BEB">
      <w:pPr>
        <w:spacing w:after="0" w:line="240" w:lineRule="auto"/>
        <w:rPr>
          <w:rFonts w:ascii="Calibri Light" w:eastAsia="Calibri Light" w:hAnsi="Calibri Light" w:cs="Calibri Light"/>
        </w:rPr>
      </w:pPr>
      <w:r w:rsidRPr="00830BCB">
        <w:rPr>
          <w:rFonts w:ascii="Calibri Light" w:eastAsia="Calibri Light" w:hAnsi="Calibri Light" w:cs="Calibri Light"/>
        </w:rPr>
        <w:t>In these circumstances, the Council will take a coordinated approach to ensure the complainant receives a clear and coherent response.</w:t>
      </w:r>
      <w:r w:rsidR="009D3304" w:rsidRPr="00830BCB">
        <w:rPr>
          <w:rFonts w:ascii="Calibri Light" w:eastAsia="Calibri Light" w:hAnsi="Calibri Light" w:cs="Calibri Light"/>
        </w:rPr>
        <w:t xml:space="preserve"> </w:t>
      </w:r>
      <w:r w:rsidRPr="00830BCB">
        <w:rPr>
          <w:rFonts w:ascii="Calibri Light" w:eastAsia="Calibri Light" w:hAnsi="Calibri Light" w:cs="Calibri Light"/>
        </w:rPr>
        <w:t xml:space="preserve">Relevant services will work together to agree which department will act as the lead service for coordinating the complaint </w:t>
      </w:r>
      <w:r w:rsidRPr="00830BCB">
        <w:rPr>
          <w:rFonts w:ascii="Calibri Light" w:eastAsia="Calibri Light" w:hAnsi="Calibri Light" w:cs="Calibri Light"/>
        </w:rPr>
        <w:lastRenderedPageBreak/>
        <w:t>acknowledgement and overall response. Each service area will investigate the aspects of the complaint that fall within its responsibilities, while working collaboratively to ensure findings are shared and addressed appropriately.</w:t>
      </w:r>
      <w:r w:rsidR="00F826DC" w:rsidRPr="00830BCB">
        <w:rPr>
          <w:rFonts w:ascii="Calibri Light" w:eastAsia="Calibri Light" w:hAnsi="Calibri Light" w:cs="Calibri Light"/>
        </w:rPr>
        <w:t xml:space="preserve"> </w:t>
      </w:r>
      <w:r w:rsidRPr="00830BCB">
        <w:rPr>
          <w:rFonts w:ascii="Calibri Light" w:eastAsia="Calibri Light" w:hAnsi="Calibri Light" w:cs="Calibri Light"/>
        </w:rPr>
        <w:t>Where possible, the Council will aim to provide the complainant with a single, coordinated response</w:t>
      </w:r>
      <w:r w:rsidR="00FA01FB" w:rsidRPr="00830BCB">
        <w:rPr>
          <w:rFonts w:ascii="Calibri Light" w:eastAsia="Calibri Light" w:hAnsi="Calibri Light" w:cs="Calibri Light"/>
        </w:rPr>
        <w:t xml:space="preserve">. </w:t>
      </w:r>
    </w:p>
    <w:p w14:paraId="647399B5" w14:textId="77777777" w:rsidR="00B943FC" w:rsidRPr="00830BCB" w:rsidRDefault="00B943FC" w:rsidP="00CB70E7">
      <w:pPr>
        <w:spacing w:after="0" w:line="240" w:lineRule="auto"/>
        <w:ind w:left="720"/>
        <w:rPr>
          <w:rFonts w:ascii="Calibri Light" w:eastAsia="Calibri Light" w:hAnsi="Calibri Light" w:cs="Calibri Light"/>
        </w:rPr>
      </w:pPr>
    </w:p>
    <w:p w14:paraId="1BE7A692" w14:textId="02F3B937"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Where a concern falls outside the scope</w:t>
      </w:r>
      <w:r w:rsidR="00FA114A" w:rsidRPr="00830BCB">
        <w:rPr>
          <w:rFonts w:ascii="Calibri Light" w:eastAsia="Calibri Light" w:hAnsi="Calibri Light" w:cs="Calibri Light"/>
        </w:rPr>
        <w:t xml:space="preserve"> of this document</w:t>
      </w:r>
      <w:r w:rsidRPr="00830BCB">
        <w:rPr>
          <w:rFonts w:ascii="Calibri Light" w:eastAsia="Calibri Light" w:hAnsi="Calibri Light" w:cs="Calibri Light"/>
        </w:rPr>
        <w:t>, the Council will explain why and, where appropriate, signpost alternative resolution routes.</w:t>
      </w:r>
    </w:p>
    <w:p w14:paraId="20EDE6DD" w14:textId="41DC9CD4" w:rsidR="007278CE" w:rsidRPr="00830BCB" w:rsidRDefault="007278CE" w:rsidP="00CB70E7">
      <w:pPr>
        <w:spacing w:after="0" w:line="240" w:lineRule="auto"/>
        <w:rPr>
          <w:rFonts w:ascii="Calibri Light" w:eastAsia="Calibri Light" w:hAnsi="Calibri Light" w:cs="Calibri Light"/>
        </w:rPr>
      </w:pPr>
    </w:p>
    <w:p w14:paraId="61BE6C1F" w14:textId="14F15172" w:rsidR="007278CE" w:rsidRPr="00830BCB" w:rsidRDefault="00B943FC"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3</w:t>
      </w:r>
      <w:r w:rsidR="007278CE" w:rsidRPr="00830BCB">
        <w:rPr>
          <w:rFonts w:ascii="Calibri Light" w:eastAsia="Calibri Light" w:hAnsi="Calibri Light" w:cs="Calibri Light"/>
          <w:b/>
          <w:bCs/>
        </w:rPr>
        <w:t>. Definition of a Complaint</w:t>
      </w:r>
    </w:p>
    <w:p w14:paraId="6146D82C" w14:textId="05B4BD9E" w:rsidR="007278CE" w:rsidRPr="00830BCB" w:rsidRDefault="007278C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For the purposes of this policy</w:t>
      </w:r>
      <w:r w:rsidR="00FA114A" w:rsidRPr="00830BCB">
        <w:rPr>
          <w:rFonts w:ascii="Calibri Light" w:eastAsia="Calibri Light" w:hAnsi="Calibri Light" w:cs="Calibri Light"/>
        </w:rPr>
        <w:t xml:space="preserve"> and procedure</w:t>
      </w:r>
      <w:r w:rsidRPr="00830BCB">
        <w:rPr>
          <w:rFonts w:ascii="Calibri Light" w:eastAsia="Calibri Light" w:hAnsi="Calibri Light" w:cs="Calibri Light"/>
        </w:rPr>
        <w:t>, a complaint is defined in line with Derby City Council’s Corporate Complaints Policy and the LGSCO Complaint Handling Code:</w:t>
      </w:r>
    </w:p>
    <w:p w14:paraId="6D23B8E6" w14:textId="77777777" w:rsidR="00B943FC" w:rsidRPr="00830BCB" w:rsidRDefault="00B943FC" w:rsidP="00CB70E7">
      <w:pPr>
        <w:spacing w:after="0" w:line="240" w:lineRule="auto"/>
        <w:rPr>
          <w:rFonts w:ascii="Calibri Light" w:eastAsia="Calibri Light" w:hAnsi="Calibri Light" w:cs="Calibri Light"/>
        </w:rPr>
      </w:pPr>
    </w:p>
    <w:p w14:paraId="75DFF3F0" w14:textId="77777777" w:rsidR="007278CE" w:rsidRPr="00830BCB" w:rsidRDefault="007278CE" w:rsidP="00CB70E7">
      <w:pPr>
        <w:spacing w:after="0" w:line="240" w:lineRule="auto"/>
        <w:jc w:val="center"/>
        <w:rPr>
          <w:rFonts w:ascii="Calibri Light" w:eastAsia="Calibri Light" w:hAnsi="Calibri Light" w:cs="Calibri Light"/>
          <w:b/>
          <w:bCs/>
          <w:i/>
          <w:iCs/>
        </w:rPr>
      </w:pPr>
      <w:r w:rsidRPr="00830BCB">
        <w:rPr>
          <w:rFonts w:ascii="Calibri Light" w:eastAsia="Calibri Light" w:hAnsi="Calibri Light" w:cs="Calibri Light"/>
          <w:b/>
          <w:bCs/>
          <w:i/>
          <w:iCs/>
        </w:rPr>
        <w:t>“An expression of dissatisfaction, however made, about the standard of service, actions or lack of action by the Council, its staff, or those acting on its behalf, affecting an individual or group of individuals.”</w:t>
      </w:r>
    </w:p>
    <w:p w14:paraId="5C97126F" w14:textId="77777777" w:rsidR="00B943FC" w:rsidRPr="00830BCB" w:rsidRDefault="00B943FC" w:rsidP="00CB70E7">
      <w:pPr>
        <w:spacing w:after="0" w:line="240" w:lineRule="auto"/>
        <w:rPr>
          <w:rFonts w:ascii="Calibri Light" w:eastAsia="Calibri Light" w:hAnsi="Calibri Light" w:cs="Calibri Light"/>
        </w:rPr>
      </w:pPr>
    </w:p>
    <w:p w14:paraId="2B9E23DE" w14:textId="69470A86" w:rsidR="007278CE" w:rsidRPr="00830BCB" w:rsidRDefault="00A9019A"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Somebody</w:t>
      </w:r>
      <w:r w:rsidR="007278CE" w:rsidRPr="00830BCB">
        <w:rPr>
          <w:rFonts w:ascii="Calibri Light" w:eastAsia="Calibri Light" w:hAnsi="Calibri Light" w:cs="Calibri Light"/>
        </w:rPr>
        <w:t xml:space="preserve"> does not need to use the word “complaint” for it to be recognised and treated as such. Staff will ensure individuals are made aware of their right to pursue a complaint and supported where required.</w:t>
      </w:r>
    </w:p>
    <w:p w14:paraId="6CD2C1DB" w14:textId="2AAB1F44" w:rsidR="007278CE" w:rsidRPr="00830BCB" w:rsidRDefault="007278CE" w:rsidP="00CB70E7">
      <w:pPr>
        <w:spacing w:after="0" w:line="240" w:lineRule="auto"/>
        <w:rPr>
          <w:rFonts w:ascii="Calibri Light" w:eastAsia="Calibri Light" w:hAnsi="Calibri Light" w:cs="Calibri Light"/>
        </w:rPr>
      </w:pPr>
    </w:p>
    <w:p w14:paraId="6C63CFF7" w14:textId="3C29289B" w:rsidR="007278CE" w:rsidRPr="00830BCB" w:rsidRDefault="00B943FC"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4</w:t>
      </w:r>
      <w:r w:rsidR="007278CE" w:rsidRPr="00830BCB">
        <w:rPr>
          <w:rFonts w:ascii="Calibri Light" w:eastAsia="Calibri Light" w:hAnsi="Calibri Light" w:cs="Calibri Light"/>
          <w:b/>
          <w:bCs/>
        </w:rPr>
        <w:t>. Making a Complaint</w:t>
      </w:r>
    </w:p>
    <w:p w14:paraId="5323F739" w14:textId="77777777" w:rsidR="00B943FC" w:rsidRPr="00830BCB" w:rsidRDefault="00B943FC" w:rsidP="00CB70E7">
      <w:pPr>
        <w:spacing w:after="0" w:line="240" w:lineRule="auto"/>
        <w:rPr>
          <w:rFonts w:ascii="Calibri Light" w:eastAsia="Calibri Light" w:hAnsi="Calibri Light" w:cs="Calibri Light"/>
        </w:rPr>
      </w:pPr>
    </w:p>
    <w:p w14:paraId="24AAC2C6" w14:textId="6F0FB610" w:rsidR="007278CE" w:rsidRPr="00830BCB" w:rsidRDefault="007278CE"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 xml:space="preserve">Anyone dissatisfied with Adult Social Care services may raise a concern or complaint, either directly or via a representative with appropriate consent. </w:t>
      </w:r>
      <w:r w:rsidR="7A371AD7" w:rsidRPr="00830BCB">
        <w:rPr>
          <w:rFonts w:ascii="Calibri Light" w:eastAsia="Calibri Light" w:hAnsi="Calibri Light" w:cs="Calibri Light"/>
        </w:rPr>
        <w:t xml:space="preserve">ASC will ensure that </w:t>
      </w:r>
      <w:r w:rsidR="00D32449" w:rsidRPr="00830BCB">
        <w:rPr>
          <w:rFonts w:ascii="Calibri Light" w:eastAsia="Calibri Light" w:hAnsi="Calibri Light" w:cs="Calibri Light"/>
        </w:rPr>
        <w:t>people</w:t>
      </w:r>
      <w:r w:rsidR="7A371AD7" w:rsidRPr="00830BCB">
        <w:rPr>
          <w:rFonts w:ascii="Calibri Light" w:eastAsia="Calibri Light" w:hAnsi="Calibri Light" w:cs="Calibri Light"/>
        </w:rPr>
        <w:t xml:space="preserve"> are not disadvantaged when making a complaint due to vulnerability, disability, language barriers, or personal circumstances, and will offer appropriate support where required. </w:t>
      </w:r>
      <w:r w:rsidR="46BD1BC2" w:rsidRPr="00830BCB">
        <w:rPr>
          <w:rFonts w:ascii="Calibri Light" w:eastAsia="Calibri Light" w:hAnsi="Calibri Light" w:cs="Calibri Light"/>
        </w:rPr>
        <w:t>Support will be provided in a way that meets individual needs and preferences, ensuring people are able to raise concerns and engage with the complaints process in a way that is accessible and comfortable for them. This may include appropriate communication support, advocacy, or reasonable adjustments.</w:t>
      </w:r>
    </w:p>
    <w:p w14:paraId="1F01F9FE" w14:textId="457B0E18" w:rsidR="007278CE" w:rsidRDefault="46BD1BC2"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Complaints can be made in any way that works for the individual, and ASC will be flexible in how concerns are received and responded to</w:t>
      </w:r>
      <w:r w:rsidR="0322B20A" w:rsidRPr="00830BCB">
        <w:rPr>
          <w:rFonts w:ascii="Calibri Light" w:eastAsia="Calibri Light" w:hAnsi="Calibri Light" w:cs="Calibri Light"/>
        </w:rPr>
        <w:t>,</w:t>
      </w:r>
      <w:r w:rsidRPr="00830BCB">
        <w:rPr>
          <w:rFonts w:ascii="Calibri Light" w:eastAsia="Calibri Light" w:hAnsi="Calibri Light" w:cs="Calibri Light"/>
        </w:rPr>
        <w:t xml:space="preserve"> to ensure everyone is able to have their voice heard. </w:t>
      </w:r>
      <w:r w:rsidR="007278CE" w:rsidRPr="00830BCB">
        <w:rPr>
          <w:rFonts w:ascii="Calibri Light" w:eastAsia="Calibri Light" w:hAnsi="Calibri Light" w:cs="Calibri Light"/>
        </w:rPr>
        <w:t>All complaints are logged in a central system and acknowledged promptly. Early contact allows clarification of the issues and identification of outcomes sought.</w:t>
      </w:r>
    </w:p>
    <w:p w14:paraId="7E200200" w14:textId="77777777" w:rsidR="00DA700C" w:rsidRPr="00C44134" w:rsidRDefault="00DA700C" w:rsidP="00DA700C">
      <w:pPr>
        <w:spacing w:after="0" w:line="240" w:lineRule="auto"/>
        <w:rPr>
          <w:rFonts w:ascii="Calibri Light" w:eastAsia="Calibri Light" w:hAnsi="Calibri Light" w:cs="Calibri Light"/>
          <w:b/>
          <w:bCs/>
        </w:rPr>
      </w:pPr>
      <w:r w:rsidRPr="00DA700C">
        <w:rPr>
          <w:rFonts w:ascii="Calibri Light" w:eastAsia="Calibri Light" w:hAnsi="Calibri Light" w:cs="Calibri Light"/>
          <w:b/>
          <w:bCs/>
        </w:rPr>
        <w:t>5.</w:t>
      </w:r>
      <w:r>
        <w:rPr>
          <w:rFonts w:ascii="Calibri Light" w:eastAsia="Calibri Light" w:hAnsi="Calibri Light" w:cs="Calibri Light"/>
        </w:rPr>
        <w:t xml:space="preserve"> </w:t>
      </w:r>
      <w:r w:rsidRPr="00C44134">
        <w:rPr>
          <w:rFonts w:ascii="Calibri Light" w:eastAsia="Calibri Light" w:hAnsi="Calibri Light" w:cs="Calibri Light"/>
          <w:b/>
          <w:bCs/>
        </w:rPr>
        <w:t>Complaints and Enquiries Received Through Elected Members and Members of Parliament</w:t>
      </w:r>
    </w:p>
    <w:p w14:paraId="79E49DC4" w14:textId="77777777" w:rsidR="00DA700C" w:rsidRDefault="00DA700C" w:rsidP="00DA700C">
      <w:pPr>
        <w:spacing w:after="0" w:line="240" w:lineRule="auto"/>
        <w:rPr>
          <w:rFonts w:ascii="Calibri Light" w:eastAsia="Calibri Light" w:hAnsi="Calibri Light" w:cs="Calibri Light"/>
        </w:rPr>
      </w:pPr>
    </w:p>
    <w:p w14:paraId="2CF9A2AD" w14:textId="7739A7BB"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Adult Social Care recognises the important democratic and advocacy role of Elected Members and Members of Parliament in raising matters on behalf of constituents. Contact received through these routes may include requests for information or action, concerns about services, or complaints made on behalf of an individual.</w:t>
      </w:r>
    </w:p>
    <w:p w14:paraId="5F31DB7F" w14:textId="77777777" w:rsidR="00DA700C" w:rsidRDefault="00DA700C" w:rsidP="00DA700C">
      <w:pPr>
        <w:spacing w:after="0" w:line="240" w:lineRule="auto"/>
        <w:rPr>
          <w:rFonts w:ascii="Calibri Light" w:eastAsia="Calibri Light" w:hAnsi="Calibri Light" w:cs="Calibri Light"/>
        </w:rPr>
      </w:pPr>
    </w:p>
    <w:p w14:paraId="7FE2973E" w14:textId="52854EEE"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It is important that the appropriate route is established at the outset. Where correspondence is received from an Elected Member or Member of Parliament, the relevant senior manager should consider whether the matter is:</w:t>
      </w:r>
    </w:p>
    <w:p w14:paraId="32D121E8" w14:textId="77777777" w:rsidR="00DA700C" w:rsidRPr="00C44134" w:rsidRDefault="00DA700C" w:rsidP="00DA700C">
      <w:pPr>
        <w:numPr>
          <w:ilvl w:val="0"/>
          <w:numId w:val="39"/>
        </w:numPr>
        <w:spacing w:after="0" w:line="240" w:lineRule="auto"/>
        <w:rPr>
          <w:rFonts w:ascii="Calibri Light" w:eastAsia="Calibri Light" w:hAnsi="Calibri Light" w:cs="Calibri Light"/>
        </w:rPr>
      </w:pPr>
      <w:r w:rsidRPr="00C44134">
        <w:rPr>
          <w:rFonts w:ascii="Calibri Light" w:eastAsia="Calibri Light" w:hAnsi="Calibri Light" w:cs="Calibri Light"/>
        </w:rPr>
        <w:t>a Member/MP enquiry or request for information or action;</w:t>
      </w:r>
    </w:p>
    <w:p w14:paraId="1C0E88D7" w14:textId="77777777" w:rsidR="00DA700C" w:rsidRPr="00C44134" w:rsidRDefault="00DA700C" w:rsidP="00DA700C">
      <w:pPr>
        <w:numPr>
          <w:ilvl w:val="0"/>
          <w:numId w:val="39"/>
        </w:numPr>
        <w:spacing w:after="0" w:line="240" w:lineRule="auto"/>
        <w:rPr>
          <w:rFonts w:ascii="Calibri Light" w:eastAsia="Calibri Light" w:hAnsi="Calibri Light" w:cs="Calibri Light"/>
        </w:rPr>
      </w:pPr>
      <w:r w:rsidRPr="00C44134">
        <w:rPr>
          <w:rFonts w:ascii="Calibri Light" w:eastAsia="Calibri Light" w:hAnsi="Calibri Light" w:cs="Calibri Light"/>
        </w:rPr>
        <w:lastRenderedPageBreak/>
        <w:t>a service request or concern which may be capable of prompt resolution; or</w:t>
      </w:r>
    </w:p>
    <w:p w14:paraId="74A4657C" w14:textId="77777777" w:rsidR="00DA700C" w:rsidRPr="00C44134" w:rsidRDefault="00DA700C" w:rsidP="00DA700C">
      <w:pPr>
        <w:numPr>
          <w:ilvl w:val="0"/>
          <w:numId w:val="39"/>
        </w:numPr>
        <w:spacing w:after="0" w:line="240" w:lineRule="auto"/>
        <w:rPr>
          <w:rFonts w:ascii="Calibri Light" w:eastAsia="Calibri Light" w:hAnsi="Calibri Light" w:cs="Calibri Light"/>
        </w:rPr>
      </w:pPr>
      <w:r w:rsidRPr="00C44134">
        <w:rPr>
          <w:rFonts w:ascii="Calibri Light" w:eastAsia="Calibri Light" w:hAnsi="Calibri Light" w:cs="Calibri Light"/>
        </w:rPr>
        <w:t>an expression of dissatisfaction which the constituent wishes to be considered as a complaint.</w:t>
      </w:r>
    </w:p>
    <w:p w14:paraId="26FD6A95" w14:textId="77777777" w:rsidR="00DA700C" w:rsidRDefault="00DA700C" w:rsidP="00DA700C">
      <w:pPr>
        <w:spacing w:after="0" w:line="240" w:lineRule="auto"/>
        <w:rPr>
          <w:rFonts w:ascii="Calibri Light" w:eastAsia="Calibri Light" w:hAnsi="Calibri Light" w:cs="Calibri Light"/>
        </w:rPr>
      </w:pPr>
    </w:p>
    <w:p w14:paraId="61D64DE4" w14:textId="16BE8B94"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Where this is not clear, this should be clarified with the Elected Member, Member of Parliament and/or constituent as appropriate. Where dissatisfaction has been expressed, information about the Adult Social Care complaints process should be provided so that an informed decision can be made about whether the matter should be considered as a complaint.</w:t>
      </w:r>
    </w:p>
    <w:p w14:paraId="7909F876" w14:textId="77777777" w:rsidR="00DA700C" w:rsidRDefault="00DA700C" w:rsidP="00DA700C">
      <w:pPr>
        <w:spacing w:after="0" w:line="240" w:lineRule="auto"/>
        <w:rPr>
          <w:rFonts w:ascii="Calibri Light" w:eastAsia="Calibri Light" w:hAnsi="Calibri Light" w:cs="Calibri Light"/>
        </w:rPr>
      </w:pPr>
    </w:p>
    <w:p w14:paraId="757709CD" w14:textId="62EEAA59"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Where the constituent wishes to make a complaint, including where an Elected Member or Member of Parliament raises the complaint on their behalf, it will be investigated through the Adult Social Care complaints process. Relevant information will be provided to Customer Feedback and the ASC Complaints Team so that the complaint is appropriately recorded, monitored and included within complaints reporting, quality assurance and organisational learning.</w:t>
      </w:r>
    </w:p>
    <w:p w14:paraId="705CEC62" w14:textId="77777777" w:rsidR="00DA700C" w:rsidRDefault="00DA700C" w:rsidP="00DA700C">
      <w:pPr>
        <w:spacing w:after="0" w:line="240" w:lineRule="auto"/>
        <w:rPr>
          <w:rFonts w:ascii="Calibri Light" w:eastAsia="Calibri Light" w:hAnsi="Calibri Light" w:cs="Calibri Light"/>
        </w:rPr>
      </w:pPr>
    </w:p>
    <w:p w14:paraId="72C005D7" w14:textId="0E8DC8CC"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The involvement of an Elected Member or Member of Parliament does not end when a matter is identified as a complaint. Where appropriate and with the necessary consent, the representative may remain informed of progress and receive the response alongside the constituent. Senior leaders should ensure that communication is timely and that any concerns regarding progress or delay are addressed promptly.</w:t>
      </w:r>
    </w:p>
    <w:p w14:paraId="76B6378B" w14:textId="77777777" w:rsidR="00DA700C" w:rsidRDefault="00DA700C" w:rsidP="00DA700C">
      <w:pPr>
        <w:spacing w:after="0" w:line="240" w:lineRule="auto"/>
        <w:rPr>
          <w:rFonts w:ascii="Calibri Light" w:eastAsia="Calibri Light" w:hAnsi="Calibri Light" w:cs="Calibri Light"/>
        </w:rPr>
      </w:pPr>
    </w:p>
    <w:p w14:paraId="4BACF96C" w14:textId="37E5673C"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Elected Members and Members of Parliament have an important role in advocating for constituents and holding the Council to account. This sits alongside the responsibility of officers to undertake complaint investigations objectively, consistently and in accordance with the Adult Social Care complaints process.</w:t>
      </w:r>
    </w:p>
    <w:p w14:paraId="4008FE30" w14:textId="77777777" w:rsidR="00DA700C" w:rsidRDefault="00DA700C" w:rsidP="00DA700C">
      <w:pPr>
        <w:spacing w:after="0" w:line="240" w:lineRule="auto"/>
        <w:rPr>
          <w:rFonts w:ascii="Calibri Light" w:eastAsia="Calibri Light" w:hAnsi="Calibri Light" w:cs="Calibri Light"/>
        </w:rPr>
      </w:pPr>
    </w:p>
    <w:p w14:paraId="45E988DD" w14:textId="477DCC07" w:rsidR="00DA700C" w:rsidRPr="00C44134" w:rsidRDefault="00DA700C" w:rsidP="00DA700C">
      <w:pPr>
        <w:spacing w:after="0" w:line="240" w:lineRule="auto"/>
        <w:rPr>
          <w:rFonts w:ascii="Calibri Light" w:eastAsia="Calibri Light" w:hAnsi="Calibri Light" w:cs="Calibri Light"/>
        </w:rPr>
      </w:pPr>
      <w:r w:rsidRPr="00C44134">
        <w:rPr>
          <w:rFonts w:ascii="Calibri Light" w:eastAsia="Calibri Light" w:hAnsi="Calibri Light" w:cs="Calibri Light"/>
        </w:rPr>
        <w:t>Whichever route is used, the intention is to achieve a timely and helpful response, ensure that the person is heard, and identify opportunities to resolve concerns and improve services.</w:t>
      </w:r>
    </w:p>
    <w:p w14:paraId="29E059F2" w14:textId="0BDA16BA" w:rsidR="007278CE" w:rsidRPr="00830BCB" w:rsidRDefault="007278CE" w:rsidP="00CB70E7">
      <w:pPr>
        <w:spacing w:after="0" w:line="240" w:lineRule="auto"/>
        <w:rPr>
          <w:rFonts w:ascii="Calibri Light" w:eastAsia="Calibri Light" w:hAnsi="Calibri Light" w:cs="Calibri Light"/>
        </w:rPr>
      </w:pPr>
    </w:p>
    <w:p w14:paraId="2DA518B9" w14:textId="41B5920B" w:rsidR="00E72501" w:rsidRPr="00830BCB" w:rsidRDefault="00DA700C" w:rsidP="00CB70E7">
      <w:pPr>
        <w:spacing w:after="0" w:line="240" w:lineRule="auto"/>
        <w:rPr>
          <w:rFonts w:ascii="Calibri Light" w:eastAsia="Calibri Light" w:hAnsi="Calibri Light" w:cs="Calibri Light"/>
          <w:b/>
          <w:bCs/>
        </w:rPr>
      </w:pPr>
      <w:r>
        <w:rPr>
          <w:rFonts w:ascii="Calibri Light" w:eastAsia="Calibri Light" w:hAnsi="Calibri Light" w:cs="Calibri Light"/>
          <w:b/>
          <w:bCs/>
        </w:rPr>
        <w:t>6</w:t>
      </w:r>
      <w:r w:rsidR="176B2E74" w:rsidRPr="00830BCB">
        <w:rPr>
          <w:rFonts w:ascii="Calibri Light" w:eastAsia="Calibri Light" w:hAnsi="Calibri Light" w:cs="Calibri Light"/>
          <w:b/>
          <w:bCs/>
        </w:rPr>
        <w:t>. Complaint Acknowledgements and Response Requirements</w:t>
      </w:r>
    </w:p>
    <w:p w14:paraId="693AE640" w14:textId="7F65605B" w:rsidR="00490EE8" w:rsidRPr="00830BCB" w:rsidRDefault="00490EE8"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noProof/>
        </w:rPr>
        <w:drawing>
          <wp:inline distT="0" distB="0" distL="0" distR="0" wp14:anchorId="6F2E7E3D" wp14:editId="229AC496">
            <wp:extent cx="6223000" cy="1540042"/>
            <wp:effectExtent l="19050" t="0" r="25400" b="0"/>
            <wp:docPr id="193076914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7DA739F" w14:textId="2B8C6BE8" w:rsidR="0013404E" w:rsidRPr="00830BCB" w:rsidRDefault="00E72501"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All Adult Social Care complaints will be acknowledged</w:t>
      </w:r>
      <w:r w:rsidR="0046034C" w:rsidRPr="00830BCB">
        <w:rPr>
          <w:rFonts w:ascii="Calibri Light" w:eastAsia="Calibri Light" w:hAnsi="Calibri Light" w:cs="Calibri Light"/>
        </w:rPr>
        <w:t xml:space="preserve">, with the </w:t>
      </w:r>
      <w:r w:rsidR="006024F5" w:rsidRPr="00830BCB">
        <w:rPr>
          <w:rFonts w:ascii="Calibri Light" w:eastAsia="Calibri Light" w:hAnsi="Calibri Light" w:cs="Calibri Light"/>
        </w:rPr>
        <w:t xml:space="preserve">complainant, </w:t>
      </w:r>
      <w:r w:rsidRPr="00830BCB">
        <w:rPr>
          <w:rFonts w:ascii="Calibri Light" w:eastAsia="Calibri Light" w:hAnsi="Calibri Light" w:cs="Calibri Light"/>
        </w:rPr>
        <w:t>by ASC</w:t>
      </w:r>
      <w:r w:rsidR="006024F5" w:rsidRPr="00830BCB">
        <w:rPr>
          <w:rFonts w:ascii="Calibri Light" w:eastAsia="Calibri Light" w:hAnsi="Calibri Light" w:cs="Calibri Light"/>
        </w:rPr>
        <w:t>,</w:t>
      </w:r>
      <w:r w:rsidRPr="00830BCB">
        <w:rPr>
          <w:rFonts w:ascii="Calibri Light" w:eastAsia="Calibri Light" w:hAnsi="Calibri Light" w:cs="Calibri Light"/>
        </w:rPr>
        <w:t xml:space="preserve"> within five working days.</w:t>
      </w:r>
      <w:r w:rsidR="00870783" w:rsidRPr="00830BCB">
        <w:rPr>
          <w:rFonts w:ascii="Calibri Light" w:eastAsia="Calibri Light" w:hAnsi="Calibri Light" w:cs="Calibri Light"/>
        </w:rPr>
        <w:t xml:space="preserve"> This should be a supportive ‘first step’, and where possible</w:t>
      </w:r>
      <w:r w:rsidR="0013404E" w:rsidRPr="00830BCB">
        <w:rPr>
          <w:rFonts w:ascii="Calibri Light" w:eastAsia="Calibri Light" w:hAnsi="Calibri Light" w:cs="Calibri Light"/>
        </w:rPr>
        <w:t>, and in accordance with communication preferences,</w:t>
      </w:r>
      <w:r w:rsidR="00870783" w:rsidRPr="00830BCB">
        <w:rPr>
          <w:rFonts w:ascii="Calibri Light" w:eastAsia="Calibri Light" w:hAnsi="Calibri Light" w:cs="Calibri Light"/>
        </w:rPr>
        <w:t xml:space="preserve"> we </w:t>
      </w:r>
      <w:r w:rsidR="00B0351A" w:rsidRPr="00830BCB">
        <w:rPr>
          <w:rFonts w:ascii="Calibri Light" w:eastAsia="Calibri Light" w:hAnsi="Calibri Light" w:cs="Calibri Light"/>
        </w:rPr>
        <w:t>recognise</w:t>
      </w:r>
      <w:r w:rsidR="00870783" w:rsidRPr="00830BCB">
        <w:rPr>
          <w:rFonts w:ascii="Calibri Light" w:eastAsia="Calibri Light" w:hAnsi="Calibri Light" w:cs="Calibri Light"/>
        </w:rPr>
        <w:t xml:space="preserve"> that a </w:t>
      </w:r>
      <w:r w:rsidR="00C71B55" w:rsidRPr="00830BCB">
        <w:rPr>
          <w:rFonts w:ascii="Calibri Light" w:eastAsia="Calibri Light" w:hAnsi="Calibri Light" w:cs="Calibri Light"/>
        </w:rPr>
        <w:t xml:space="preserve">telephone </w:t>
      </w:r>
      <w:r w:rsidR="00B0351A" w:rsidRPr="00830BCB">
        <w:rPr>
          <w:rFonts w:ascii="Calibri Light" w:eastAsia="Calibri Light" w:hAnsi="Calibri Light" w:cs="Calibri Light"/>
        </w:rPr>
        <w:t xml:space="preserve">call is </w:t>
      </w:r>
      <w:r w:rsidR="00E43A9A" w:rsidRPr="00830BCB">
        <w:rPr>
          <w:rFonts w:ascii="Calibri Light" w:eastAsia="Calibri Light" w:hAnsi="Calibri Light" w:cs="Calibri Light"/>
        </w:rPr>
        <w:t>often the best method, to allow fluidity and a clear understanding.</w:t>
      </w:r>
      <w:r w:rsidRPr="00830BCB">
        <w:rPr>
          <w:rFonts w:ascii="Calibri Light" w:eastAsia="Calibri Light" w:hAnsi="Calibri Light" w:cs="Calibri Light"/>
        </w:rPr>
        <w:t xml:space="preserve"> </w:t>
      </w:r>
    </w:p>
    <w:p w14:paraId="34E6C845" w14:textId="77777777" w:rsidR="0013404E" w:rsidRPr="00830BCB" w:rsidRDefault="0013404E" w:rsidP="00CB70E7">
      <w:pPr>
        <w:spacing w:after="0" w:line="240" w:lineRule="auto"/>
        <w:rPr>
          <w:rFonts w:ascii="Calibri Light" w:eastAsia="Calibri Light" w:hAnsi="Calibri Light" w:cs="Calibri Light"/>
        </w:rPr>
      </w:pPr>
    </w:p>
    <w:p w14:paraId="31B23791" w14:textId="329262D8" w:rsidR="00E72501" w:rsidRPr="00830BCB" w:rsidRDefault="00E72501"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acknowledgement will:</w:t>
      </w:r>
    </w:p>
    <w:p w14:paraId="1D0A7EA9" w14:textId="77777777" w:rsidR="00E72501" w:rsidRPr="00830BCB" w:rsidRDefault="00E72501" w:rsidP="004E2224">
      <w:pPr>
        <w:numPr>
          <w:ilvl w:val="0"/>
          <w:numId w:val="3"/>
        </w:numPr>
        <w:spacing w:after="0" w:line="240" w:lineRule="auto"/>
        <w:rPr>
          <w:rFonts w:ascii="Calibri Light" w:eastAsia="Calibri Light" w:hAnsi="Calibri Light" w:cs="Calibri Light"/>
        </w:rPr>
      </w:pPr>
      <w:r w:rsidRPr="00830BCB">
        <w:rPr>
          <w:rFonts w:ascii="Calibri Light" w:eastAsia="Calibri Light" w:hAnsi="Calibri Light" w:cs="Calibri Light"/>
        </w:rPr>
        <w:t>Confirm the complaint has been logged</w:t>
      </w:r>
    </w:p>
    <w:p w14:paraId="36A9C9B9" w14:textId="77777777" w:rsidR="00E72501" w:rsidRPr="00830BCB" w:rsidRDefault="00E72501" w:rsidP="004E2224">
      <w:pPr>
        <w:numPr>
          <w:ilvl w:val="0"/>
          <w:numId w:val="3"/>
        </w:numPr>
        <w:spacing w:after="0" w:line="240" w:lineRule="auto"/>
        <w:rPr>
          <w:rFonts w:ascii="Calibri Light" w:eastAsia="Calibri Light" w:hAnsi="Calibri Light" w:cs="Calibri Light"/>
        </w:rPr>
      </w:pPr>
      <w:r w:rsidRPr="00830BCB">
        <w:rPr>
          <w:rFonts w:ascii="Calibri Light" w:eastAsia="Calibri Light" w:hAnsi="Calibri Light" w:cs="Calibri Light"/>
        </w:rPr>
        <w:lastRenderedPageBreak/>
        <w:t>Set out the Council’s understanding of the issues raised (complaint definition)</w:t>
      </w:r>
    </w:p>
    <w:p w14:paraId="41722C62" w14:textId="312E9425" w:rsidR="001F1215" w:rsidRPr="00830BCB" w:rsidRDefault="001F1215" w:rsidP="004E2224">
      <w:pPr>
        <w:numPr>
          <w:ilvl w:val="0"/>
          <w:numId w:val="3"/>
        </w:num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Aim to categorise the complaint, and ensure that the complainant is in agreement with this. </w:t>
      </w:r>
    </w:p>
    <w:p w14:paraId="2AAC9E1E" w14:textId="77777777" w:rsidR="00E72501" w:rsidRPr="00830BCB" w:rsidRDefault="00E72501" w:rsidP="004E2224">
      <w:pPr>
        <w:numPr>
          <w:ilvl w:val="0"/>
          <w:numId w:val="3"/>
        </w:numPr>
        <w:spacing w:after="0" w:line="240" w:lineRule="auto"/>
        <w:rPr>
          <w:rFonts w:ascii="Calibri Light" w:eastAsia="Calibri Light" w:hAnsi="Calibri Light" w:cs="Calibri Light"/>
        </w:rPr>
      </w:pPr>
      <w:r w:rsidRPr="00830BCB">
        <w:rPr>
          <w:rFonts w:ascii="Calibri Light" w:eastAsia="Calibri Light" w:hAnsi="Calibri Light" w:cs="Calibri Light"/>
        </w:rPr>
        <w:t>Identify the officer responsible</w:t>
      </w:r>
    </w:p>
    <w:p w14:paraId="3B3AAB8E" w14:textId="36175300" w:rsidR="00E72501" w:rsidRPr="00830BCB" w:rsidRDefault="00E72501" w:rsidP="004E2224">
      <w:pPr>
        <w:numPr>
          <w:ilvl w:val="0"/>
          <w:numId w:val="3"/>
        </w:numPr>
        <w:spacing w:after="0" w:line="240" w:lineRule="auto"/>
        <w:rPr>
          <w:rFonts w:ascii="Calibri Light" w:eastAsia="Calibri Light" w:hAnsi="Calibri Light" w:cs="Calibri Light"/>
        </w:rPr>
      </w:pPr>
      <w:r w:rsidRPr="00830BCB">
        <w:rPr>
          <w:rFonts w:ascii="Calibri Light" w:eastAsia="Calibri Light" w:hAnsi="Calibri Light" w:cs="Calibri Light"/>
        </w:rPr>
        <w:t>Provide contact details</w:t>
      </w:r>
      <w:r w:rsidR="001F1215" w:rsidRPr="00830BCB">
        <w:rPr>
          <w:rFonts w:ascii="Calibri Light" w:eastAsia="Calibri Light" w:hAnsi="Calibri Light" w:cs="Calibri Light"/>
        </w:rPr>
        <w:t xml:space="preserve"> and a timeframe</w:t>
      </w:r>
    </w:p>
    <w:p w14:paraId="4863CE86" w14:textId="0C495B18" w:rsidR="04D713EF" w:rsidRPr="00830BCB" w:rsidRDefault="04D713EF" w:rsidP="00CB70E7">
      <w:pPr>
        <w:spacing w:after="0" w:line="240" w:lineRule="auto"/>
        <w:rPr>
          <w:rFonts w:ascii="Calibri Light" w:eastAsia="Calibri Light" w:hAnsi="Calibri Light" w:cs="Calibri Light"/>
        </w:rPr>
      </w:pPr>
    </w:p>
    <w:p w14:paraId="54D44B70" w14:textId="404D68CF" w:rsidR="00E72501" w:rsidRPr="00830BCB" w:rsidRDefault="00E72501"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Acknowledging a complaint is more than a procedural step</w:t>
      </w:r>
      <w:r w:rsidR="00077179" w:rsidRPr="00830BCB">
        <w:rPr>
          <w:rFonts w:ascii="Calibri Light" w:eastAsia="Calibri Light" w:hAnsi="Calibri Light" w:cs="Calibri Light"/>
        </w:rPr>
        <w:t xml:space="preserve">; </w:t>
      </w:r>
      <w:r w:rsidRPr="00830BCB">
        <w:rPr>
          <w:rFonts w:ascii="Calibri Light" w:eastAsia="Calibri Light" w:hAnsi="Calibri Light" w:cs="Calibri Light"/>
        </w:rPr>
        <w:t>it is an opportunity to connect with the person raising the concern. We want every individual to feel that their voice is valued, that we are pleased to hear from them, and that we are committed to getting it right. Staff should approach each contact with empathy, warmth, and proactive communication, listening carefully to understand the individual’s experience and desired outcomes.</w:t>
      </w:r>
    </w:p>
    <w:p w14:paraId="5EC591FF" w14:textId="77777777" w:rsidR="00E61201" w:rsidRPr="00830BCB" w:rsidRDefault="00E61201" w:rsidP="00CB70E7">
      <w:pPr>
        <w:spacing w:after="0" w:line="240" w:lineRule="auto"/>
        <w:rPr>
          <w:rFonts w:ascii="Calibri Light" w:eastAsia="Calibri Light" w:hAnsi="Calibri Light" w:cs="Calibri Light"/>
        </w:rPr>
      </w:pPr>
    </w:p>
    <w:p w14:paraId="03A915A7" w14:textId="68594347" w:rsidR="00927A01" w:rsidRPr="00830BCB" w:rsidRDefault="00927A01"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At this point, the complaint should also be categorised</w:t>
      </w:r>
      <w:r w:rsidR="00B27A4E" w:rsidRPr="00830BCB">
        <w:rPr>
          <w:rFonts w:ascii="Calibri Light" w:eastAsia="Calibri Light" w:hAnsi="Calibri Light" w:cs="Calibri Light"/>
        </w:rPr>
        <w:t>; following the acknowledgement of the complaint with the complainant and a shared agreement on the appropriate category</w:t>
      </w:r>
      <w:r w:rsidRPr="00830BCB">
        <w:rPr>
          <w:rFonts w:ascii="Calibri Light" w:eastAsia="Calibri Light" w:hAnsi="Calibri Light" w:cs="Calibri Light"/>
        </w:rPr>
        <w:t xml:space="preserve">. For Adult Social Care (ASC), the Local Government and Social Care Ombudsman (LGSCO) does not mandate a single fixed </w:t>
      </w:r>
      <w:r w:rsidR="24CCDF35" w:rsidRPr="00830BCB">
        <w:rPr>
          <w:rFonts w:ascii="Calibri Light" w:eastAsia="Calibri Light" w:hAnsi="Calibri Light" w:cs="Calibri Light"/>
        </w:rPr>
        <w:t>category list</w:t>
      </w:r>
      <w:r w:rsidRPr="00830BCB">
        <w:rPr>
          <w:rFonts w:ascii="Calibri Light" w:eastAsia="Calibri Light" w:hAnsi="Calibri Light" w:cs="Calibri Light"/>
        </w:rPr>
        <w:t xml:space="preserve">, but it does recommend consistent, meaningful categories that allow authorities to identify themes, root causes, and learning. ASC </w:t>
      </w:r>
      <w:r w:rsidR="000A5250" w:rsidRPr="00830BCB">
        <w:rPr>
          <w:rFonts w:ascii="Calibri Light" w:eastAsia="Calibri Light" w:hAnsi="Calibri Light" w:cs="Calibri Light"/>
        </w:rPr>
        <w:t xml:space="preserve">therefore uses the </w:t>
      </w:r>
      <w:r w:rsidRPr="00830BCB">
        <w:rPr>
          <w:rFonts w:ascii="Calibri Light" w:eastAsia="Calibri Light" w:hAnsi="Calibri Light" w:cs="Calibri Light"/>
        </w:rPr>
        <w:t>complaints categorisation framework that LGSCO recognises as robust and proportionate:</w:t>
      </w:r>
    </w:p>
    <w:p w14:paraId="08B04AE3" w14:textId="3D1D4081" w:rsidR="00927A01" w:rsidRPr="00830BCB" w:rsidRDefault="00927A01" w:rsidP="00CB70E7">
      <w:pPr>
        <w:spacing w:after="0" w:line="240" w:lineRule="auto"/>
        <w:rPr>
          <w:rFonts w:ascii="Calibri Light" w:eastAsia="Calibri Light" w:hAnsi="Calibri Light" w:cs="Calibri Light"/>
        </w:rPr>
      </w:pPr>
    </w:p>
    <w:p w14:paraId="25F1E416" w14:textId="1E453FF9" w:rsidR="007E09AF" w:rsidRPr="00830BCB" w:rsidRDefault="007E09AF"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Appeal request</w:t>
      </w:r>
    </w:p>
    <w:p w14:paraId="504A4E95" w14:textId="54C85F03" w:rsidR="007E09AF" w:rsidRPr="00830BCB" w:rsidRDefault="007E09AF"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Person would like to appeal an assessment decision</w:t>
      </w:r>
    </w:p>
    <w:p w14:paraId="09A56BBF" w14:textId="21F907EC" w:rsidR="007E09AF" w:rsidRPr="00830BCB" w:rsidRDefault="007E09AF"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Person would like to appeal a review decision</w:t>
      </w:r>
    </w:p>
    <w:p w14:paraId="7053F8FF" w14:textId="77777777" w:rsidR="007E09AF" w:rsidRPr="00830BCB" w:rsidRDefault="007E09AF" w:rsidP="00952448">
      <w:pPr>
        <w:spacing w:after="0" w:line="240" w:lineRule="auto"/>
        <w:ind w:left="720"/>
        <w:rPr>
          <w:rFonts w:ascii="Calibri Light" w:eastAsia="Calibri Light" w:hAnsi="Calibri Light" w:cs="Calibri Light"/>
          <w:b/>
          <w:bCs/>
        </w:rPr>
      </w:pPr>
    </w:p>
    <w:p w14:paraId="1B81ABA7" w14:textId="5E072FF9"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Assessment, Eligibility and Care Planning</w:t>
      </w:r>
      <w:r w:rsidR="007E09AF" w:rsidRPr="00830BCB">
        <w:rPr>
          <w:rFonts w:ascii="Calibri Light" w:eastAsia="Calibri Light" w:hAnsi="Calibri Light" w:cs="Calibri Light"/>
          <w:b/>
          <w:bCs/>
        </w:rPr>
        <w:t xml:space="preserve"> (no appeal)</w:t>
      </w:r>
    </w:p>
    <w:p w14:paraId="58A2EF52"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Needs assessments and reassessments</w:t>
      </w:r>
    </w:p>
    <w:p w14:paraId="7DC40BD4"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Eligibility decisions</w:t>
      </w:r>
    </w:p>
    <w:p w14:paraId="6506CB8F"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Care and support planning</w:t>
      </w:r>
    </w:p>
    <w:p w14:paraId="50BC1D6A"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Personal budgets and direct payments</w:t>
      </w:r>
    </w:p>
    <w:p w14:paraId="5BC15DFF"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Review processes</w:t>
      </w:r>
    </w:p>
    <w:p w14:paraId="241B5E72" w14:textId="77777777" w:rsidR="00927A01" w:rsidRPr="00830BCB" w:rsidRDefault="00927A01" w:rsidP="00952448">
      <w:pPr>
        <w:spacing w:after="0" w:line="240" w:lineRule="auto"/>
        <w:ind w:left="1440"/>
        <w:rPr>
          <w:rFonts w:ascii="Calibri Light" w:eastAsia="Calibri Light" w:hAnsi="Calibri Light" w:cs="Calibri Light"/>
        </w:rPr>
      </w:pPr>
    </w:p>
    <w:p w14:paraId="243FEE75" w14:textId="097B0DD6"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Service Delivery and Quality of Care</w:t>
      </w:r>
    </w:p>
    <w:p w14:paraId="43ABCAC8"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Quality, suitability, or reliability of services</w:t>
      </w:r>
    </w:p>
    <w:p w14:paraId="308F310D"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Missed, late, or inconsistent care</w:t>
      </w:r>
    </w:p>
    <w:p w14:paraId="005983C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Provider performance (commissioned services)</w:t>
      </w:r>
    </w:p>
    <w:p w14:paraId="0520809F"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Continuity of care and changes to provision</w:t>
      </w:r>
    </w:p>
    <w:p w14:paraId="122020A8" w14:textId="77777777" w:rsidR="00927A01" w:rsidRPr="00830BCB" w:rsidRDefault="00927A01" w:rsidP="00952448">
      <w:pPr>
        <w:spacing w:after="0" w:line="240" w:lineRule="auto"/>
        <w:ind w:left="1440"/>
        <w:rPr>
          <w:rFonts w:ascii="Calibri Light" w:eastAsia="Calibri Light" w:hAnsi="Calibri Light" w:cs="Calibri Light"/>
        </w:rPr>
      </w:pPr>
    </w:p>
    <w:p w14:paraId="4AF310C1" w14:textId="75CE9D57"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Communication and Engagement</w:t>
      </w:r>
    </w:p>
    <w:p w14:paraId="69D69EC7"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Failure to listen or involve the individual</w:t>
      </w:r>
    </w:p>
    <w:p w14:paraId="69962A1B"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Poor or unclear communication</w:t>
      </w:r>
    </w:p>
    <w:p w14:paraId="40DA4AA4"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Delays in responding</w:t>
      </w:r>
    </w:p>
    <w:p w14:paraId="116E4096"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Inadequate explanation of decisions</w:t>
      </w:r>
    </w:p>
    <w:p w14:paraId="4DB06726"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Lack of person-centred engagement</w:t>
      </w:r>
    </w:p>
    <w:p w14:paraId="66A05EFC" w14:textId="77777777" w:rsidR="00927A01" w:rsidRPr="00830BCB" w:rsidRDefault="00927A01" w:rsidP="00952448">
      <w:pPr>
        <w:spacing w:after="0" w:line="240" w:lineRule="auto"/>
        <w:ind w:left="720"/>
        <w:rPr>
          <w:rFonts w:ascii="Calibri Light" w:eastAsia="Calibri Light" w:hAnsi="Calibri Light" w:cs="Calibri Light"/>
          <w:b/>
          <w:bCs/>
        </w:rPr>
      </w:pPr>
    </w:p>
    <w:p w14:paraId="478B588B" w14:textId="4B389575"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Staff Conduct and Professional Practice</w:t>
      </w:r>
    </w:p>
    <w:p w14:paraId="47D09EFE"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Attitude, behaviour, or professionalism</w:t>
      </w:r>
    </w:p>
    <w:p w14:paraId="29704F97"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Failure to follow procedures or professional standards</w:t>
      </w:r>
    </w:p>
    <w:p w14:paraId="54AA1B1D"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Inappropriate language or tone</w:t>
      </w:r>
    </w:p>
    <w:p w14:paraId="1CDEF769"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lastRenderedPageBreak/>
        <w:t>Concerns about decision-making practice</w:t>
      </w:r>
    </w:p>
    <w:p w14:paraId="27A21F30" w14:textId="77777777" w:rsidR="00681890" w:rsidRPr="00830BCB" w:rsidRDefault="00681890" w:rsidP="00952448">
      <w:pPr>
        <w:spacing w:after="0" w:line="240" w:lineRule="auto"/>
        <w:ind w:left="1440"/>
        <w:rPr>
          <w:rFonts w:ascii="Calibri Light" w:eastAsia="Calibri Light" w:hAnsi="Calibri Light" w:cs="Calibri Light"/>
        </w:rPr>
      </w:pPr>
    </w:p>
    <w:p w14:paraId="30C642C0" w14:textId="199E1775"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Delays and Timeliness</w:t>
      </w:r>
    </w:p>
    <w:p w14:paraId="40FB7DCA"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Delays in assessments, reviews, or service provision</w:t>
      </w:r>
    </w:p>
    <w:p w14:paraId="0B15978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Delayed responses to requests or complaints</w:t>
      </w:r>
    </w:p>
    <w:p w14:paraId="566229FF"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Waiting times impacting outcomes</w:t>
      </w:r>
    </w:p>
    <w:p w14:paraId="566C024C" w14:textId="77777777" w:rsidR="00681890" w:rsidRPr="00830BCB" w:rsidRDefault="00681890" w:rsidP="00952448">
      <w:pPr>
        <w:spacing w:after="0" w:line="240" w:lineRule="auto"/>
        <w:ind w:left="1440"/>
        <w:rPr>
          <w:rFonts w:ascii="Calibri Light" w:eastAsia="Calibri Light" w:hAnsi="Calibri Light" w:cs="Calibri Light"/>
        </w:rPr>
      </w:pPr>
    </w:p>
    <w:p w14:paraId="0EF1F854" w14:textId="31731900"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Financial Assessment and Charges</w:t>
      </w:r>
      <w:r w:rsidR="007E09AF" w:rsidRPr="00830BCB">
        <w:rPr>
          <w:rFonts w:ascii="Calibri Light" w:eastAsia="Calibri Light" w:hAnsi="Calibri Light" w:cs="Calibri Light"/>
          <w:b/>
          <w:bCs/>
        </w:rPr>
        <w:t xml:space="preserve"> (no appeal)</w:t>
      </w:r>
    </w:p>
    <w:p w14:paraId="73D0561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Financial assessments</w:t>
      </w:r>
    </w:p>
    <w:p w14:paraId="1A83138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Charging decisions</w:t>
      </w:r>
    </w:p>
    <w:p w14:paraId="31903EC4"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Invoices and contributions</w:t>
      </w:r>
    </w:p>
    <w:p w14:paraId="05C4A532"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Debt recovery related to ASC services</w:t>
      </w:r>
    </w:p>
    <w:p w14:paraId="25556504" w14:textId="77777777" w:rsidR="00681890" w:rsidRPr="00830BCB" w:rsidRDefault="00681890" w:rsidP="00952448">
      <w:pPr>
        <w:spacing w:after="0" w:line="240" w:lineRule="auto"/>
        <w:ind w:left="1440"/>
        <w:rPr>
          <w:rFonts w:ascii="Calibri Light" w:eastAsia="Calibri Light" w:hAnsi="Calibri Light" w:cs="Calibri Light"/>
        </w:rPr>
      </w:pPr>
    </w:p>
    <w:p w14:paraId="3D02AB1C" w14:textId="2E702ACF"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Safeguarding Adults</w:t>
      </w:r>
    </w:p>
    <w:p w14:paraId="2A6B13B6"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Handling of safeguarding concerns</w:t>
      </w:r>
    </w:p>
    <w:p w14:paraId="68DFEBFB"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Safeguarding decision-making</w:t>
      </w:r>
    </w:p>
    <w:p w14:paraId="2BE7E32E" w14:textId="77777777" w:rsidR="00681890"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rPr>
        <w:t>Process, communication, or outcomes</w:t>
      </w:r>
    </w:p>
    <w:p w14:paraId="68807003" w14:textId="77777777" w:rsidR="00681890" w:rsidRPr="00830BCB" w:rsidRDefault="00681890" w:rsidP="00952448">
      <w:pPr>
        <w:spacing w:after="0" w:line="240" w:lineRule="auto"/>
        <w:ind w:left="720"/>
        <w:rPr>
          <w:rFonts w:ascii="Calibri Light" w:eastAsia="Calibri Light" w:hAnsi="Calibri Light" w:cs="Calibri Light"/>
        </w:rPr>
      </w:pPr>
    </w:p>
    <w:p w14:paraId="79A2FB98" w14:textId="1E2A6D64"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Mental Capacity and Best Interests</w:t>
      </w:r>
    </w:p>
    <w:p w14:paraId="7C9AFD76"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Mental Capacity Act assessments</w:t>
      </w:r>
    </w:p>
    <w:p w14:paraId="60FA92D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Best interest decision-making</w:t>
      </w:r>
    </w:p>
    <w:p w14:paraId="07DF8558"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Involvement of family or advocates</w:t>
      </w:r>
    </w:p>
    <w:p w14:paraId="250B2888"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Recording and evidencing decisions</w:t>
      </w:r>
    </w:p>
    <w:p w14:paraId="294BD8CB" w14:textId="77777777" w:rsidR="00A96B6A" w:rsidRPr="00830BCB" w:rsidRDefault="00A96B6A" w:rsidP="00952448">
      <w:pPr>
        <w:spacing w:after="0" w:line="240" w:lineRule="auto"/>
        <w:ind w:left="720"/>
        <w:rPr>
          <w:rFonts w:ascii="Calibri Light" w:eastAsia="Calibri Light" w:hAnsi="Calibri Light" w:cs="Calibri Light"/>
          <w:b/>
          <w:bCs/>
        </w:rPr>
      </w:pPr>
    </w:p>
    <w:p w14:paraId="527AF44A" w14:textId="45767F44" w:rsidR="008528B9" w:rsidRPr="00830BCB" w:rsidRDefault="001036A6"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AMHP</w:t>
      </w:r>
    </w:p>
    <w:p w14:paraId="51FAACFF" w14:textId="0A81D3DF" w:rsidR="008528B9" w:rsidRPr="00830BCB" w:rsidRDefault="001036A6"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AMHP</w:t>
      </w:r>
      <w:r w:rsidR="008528B9" w:rsidRPr="00830BCB">
        <w:rPr>
          <w:rFonts w:ascii="Calibri Light" w:eastAsia="Calibri Light" w:hAnsi="Calibri Light" w:cs="Calibri Light"/>
        </w:rPr>
        <w:t xml:space="preserve"> assessments</w:t>
      </w:r>
    </w:p>
    <w:p w14:paraId="18CBA4FB" w14:textId="77777777" w:rsidR="008528B9" w:rsidRPr="00830BCB" w:rsidRDefault="008528B9"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Best interest decision-making</w:t>
      </w:r>
    </w:p>
    <w:p w14:paraId="5784EBB4" w14:textId="77777777" w:rsidR="008528B9" w:rsidRPr="00830BCB" w:rsidRDefault="008528B9"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Involvement of family or advocates</w:t>
      </w:r>
    </w:p>
    <w:p w14:paraId="21532CE9" w14:textId="77777777" w:rsidR="008528B9" w:rsidRPr="00830BCB" w:rsidRDefault="008528B9"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Recording and evidencing decisions</w:t>
      </w:r>
    </w:p>
    <w:p w14:paraId="5DE02DEE" w14:textId="77777777" w:rsidR="008528B9" w:rsidRPr="00830BCB" w:rsidRDefault="008528B9" w:rsidP="00952448">
      <w:pPr>
        <w:spacing w:after="0" w:line="240" w:lineRule="auto"/>
        <w:ind w:left="720"/>
        <w:rPr>
          <w:rFonts w:ascii="Calibri Light" w:eastAsia="Calibri Light" w:hAnsi="Calibri Light" w:cs="Calibri Light"/>
          <w:b/>
          <w:bCs/>
        </w:rPr>
      </w:pPr>
    </w:p>
    <w:p w14:paraId="0337AC6C" w14:textId="4F8E7767"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Information, Advice and Advocacy</w:t>
      </w:r>
    </w:p>
    <w:p w14:paraId="09DE6ED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Access to information and advice</w:t>
      </w:r>
    </w:p>
    <w:p w14:paraId="354E41FD"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Signposting</w:t>
      </w:r>
    </w:p>
    <w:p w14:paraId="16464D43"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Advocacy (including Care Act advocacy)</w:t>
      </w:r>
    </w:p>
    <w:p w14:paraId="760498DB" w14:textId="77777777" w:rsidR="00A96B6A" w:rsidRPr="00830BCB" w:rsidRDefault="00A96B6A" w:rsidP="00952448">
      <w:pPr>
        <w:spacing w:after="0" w:line="240" w:lineRule="auto"/>
        <w:ind w:left="1440"/>
        <w:rPr>
          <w:rFonts w:ascii="Calibri Light" w:eastAsia="Calibri Light" w:hAnsi="Calibri Light" w:cs="Calibri Light"/>
        </w:rPr>
      </w:pPr>
    </w:p>
    <w:p w14:paraId="220EBD13" w14:textId="574AA7B3"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Complaints Handling</w:t>
      </w:r>
    </w:p>
    <w:p w14:paraId="2A7846CD"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How the complaint was handled</w:t>
      </w:r>
    </w:p>
    <w:p w14:paraId="6340EDD7"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Delays, tone, or quality of responses</w:t>
      </w:r>
    </w:p>
    <w:p w14:paraId="4CF13E9D"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Failure to follow complaints procedure</w:t>
      </w:r>
    </w:p>
    <w:p w14:paraId="3B91A7A4" w14:textId="77777777" w:rsidR="00A96B6A" w:rsidRPr="00830BCB" w:rsidRDefault="00A96B6A" w:rsidP="00952448">
      <w:pPr>
        <w:spacing w:after="0" w:line="240" w:lineRule="auto"/>
        <w:ind w:left="1440"/>
        <w:rPr>
          <w:rFonts w:ascii="Calibri Light" w:eastAsia="Calibri Light" w:hAnsi="Calibri Light" w:cs="Calibri Light"/>
        </w:rPr>
      </w:pPr>
    </w:p>
    <w:p w14:paraId="5DFBE599" w14:textId="000BCC7B" w:rsidR="00927A01" w:rsidRPr="00830BCB" w:rsidRDefault="00927A01" w:rsidP="00952448">
      <w:pPr>
        <w:spacing w:after="0" w:line="240" w:lineRule="auto"/>
        <w:ind w:left="720"/>
        <w:rPr>
          <w:rFonts w:ascii="Calibri Light" w:eastAsia="Calibri Light" w:hAnsi="Calibri Light" w:cs="Calibri Light"/>
          <w:b/>
          <w:bCs/>
        </w:rPr>
      </w:pPr>
      <w:r w:rsidRPr="00830BCB">
        <w:rPr>
          <w:rFonts w:ascii="Calibri Light" w:eastAsia="Calibri Light" w:hAnsi="Calibri Light" w:cs="Calibri Light"/>
          <w:b/>
          <w:bCs/>
        </w:rPr>
        <w:t>Equality, Diversity and Human Rights</w:t>
      </w:r>
    </w:p>
    <w:p w14:paraId="23A4133F"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Reasonable adjustments</w:t>
      </w:r>
    </w:p>
    <w:p w14:paraId="68832A9B"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Accessibility</w:t>
      </w:r>
    </w:p>
    <w:p w14:paraId="0B066A88"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Discrimination concerns</w:t>
      </w:r>
    </w:p>
    <w:p w14:paraId="10319E4E" w14:textId="77777777" w:rsidR="00927A01" w:rsidRPr="00830BCB" w:rsidRDefault="00927A01" w:rsidP="00952448">
      <w:pPr>
        <w:spacing w:after="0" w:line="240" w:lineRule="auto"/>
        <w:ind w:left="720"/>
        <w:rPr>
          <w:rFonts w:ascii="Calibri Light" w:eastAsia="Calibri Light" w:hAnsi="Calibri Light" w:cs="Calibri Light"/>
        </w:rPr>
      </w:pPr>
      <w:r w:rsidRPr="00830BCB">
        <w:rPr>
          <w:rFonts w:ascii="Calibri Light" w:eastAsia="Calibri Light" w:hAnsi="Calibri Light" w:cs="Calibri Light"/>
        </w:rPr>
        <w:t>Human rights considerations</w:t>
      </w:r>
    </w:p>
    <w:p w14:paraId="07E6C416" w14:textId="59F8B4BC" w:rsidR="00E61201" w:rsidRPr="00830BCB" w:rsidRDefault="00E61201" w:rsidP="00952448">
      <w:pPr>
        <w:spacing w:after="0" w:line="240" w:lineRule="auto"/>
        <w:ind w:left="720"/>
        <w:rPr>
          <w:rFonts w:ascii="Calibri Light" w:eastAsia="Calibri Light" w:hAnsi="Calibri Light" w:cs="Calibri Light"/>
        </w:rPr>
      </w:pPr>
    </w:p>
    <w:p w14:paraId="3AB85969" w14:textId="2706BB0A" w:rsidR="005C1D16" w:rsidRPr="00830BCB" w:rsidRDefault="00DA700C" w:rsidP="00CB70E7">
      <w:pPr>
        <w:spacing w:after="0" w:line="240" w:lineRule="auto"/>
        <w:rPr>
          <w:rFonts w:ascii="Calibri Light" w:eastAsia="Calibri Light" w:hAnsi="Calibri Light" w:cs="Calibri Light"/>
          <w:b/>
          <w:bCs/>
        </w:rPr>
      </w:pPr>
      <w:r>
        <w:rPr>
          <w:rFonts w:ascii="Calibri Light" w:eastAsia="Calibri Light" w:hAnsi="Calibri Light" w:cs="Calibri Light"/>
          <w:b/>
          <w:bCs/>
        </w:rPr>
        <w:t>7</w:t>
      </w:r>
      <w:r w:rsidR="005C1D16" w:rsidRPr="00830BCB">
        <w:rPr>
          <w:rFonts w:ascii="Calibri Light" w:eastAsia="Calibri Light" w:hAnsi="Calibri Light" w:cs="Calibri Light"/>
          <w:b/>
          <w:bCs/>
        </w:rPr>
        <w:t>. Service Requests and Early Resolution</w:t>
      </w:r>
    </w:p>
    <w:p w14:paraId="38A1BCBA" w14:textId="3055C81E" w:rsidR="00572F26" w:rsidRPr="00830BCB" w:rsidRDefault="00572F26" w:rsidP="00CB70E7">
      <w:pPr>
        <w:spacing w:after="0" w:line="240" w:lineRule="auto"/>
        <w:rPr>
          <w:rFonts w:ascii="Calibri Light" w:eastAsia="Calibri Light" w:hAnsi="Calibri Light" w:cs="Calibri Light"/>
          <w:b/>
          <w:bCs/>
        </w:rPr>
      </w:pPr>
    </w:p>
    <w:p w14:paraId="35D72DE0" w14:textId="77777777" w:rsidR="00952448" w:rsidRPr="00830BCB" w:rsidRDefault="00B04266" w:rsidP="00952448">
      <w:pPr>
        <w:spacing w:after="0" w:line="240" w:lineRule="auto"/>
        <w:rPr>
          <w:rFonts w:ascii="Calibri Light" w:eastAsia="Calibri Light" w:hAnsi="Calibri Light" w:cs="Calibri Light"/>
        </w:rPr>
      </w:pPr>
      <w:r w:rsidRPr="00830BCB">
        <w:rPr>
          <w:rFonts w:ascii="Calibri Light" w:eastAsia="Calibri Light" w:hAnsi="Calibri Light" w:cs="Calibri Light"/>
        </w:rPr>
        <w:t>Adult Social Care (ASC) is committed to responding promptly, proportionately, and compassionately to concerns, resolving issues at the earliest appropriate opportunity while ensuring people feel heard, respected, and supported. In line with the Local Government and Social Care Ombudsman (LGSCO) Complaint Handling Code and the Council’s Corporate Complaints Policy, ASC maintains a clear and consistent distinction between service requests and complaints.</w:t>
      </w:r>
      <w:r w:rsidR="00952448" w:rsidRPr="00830BCB">
        <w:rPr>
          <w:rFonts w:ascii="Calibri Light" w:eastAsia="Calibri Light" w:hAnsi="Calibri Light" w:cs="Calibri Light"/>
        </w:rPr>
        <w:t xml:space="preserve"> ASC does not operate additional or informal complaint stages, as these can unintentionally create confusion or barriers for people wishing to raise concerns. Staff are encouraged to seek advice where there is any uncertainty about how a concern should be recorded.</w:t>
      </w:r>
    </w:p>
    <w:p w14:paraId="3EB696F0" w14:textId="77777777" w:rsidR="006452AD" w:rsidRPr="00830BCB" w:rsidRDefault="006452AD" w:rsidP="00B04266">
      <w:pPr>
        <w:spacing w:after="0" w:line="240" w:lineRule="auto"/>
        <w:rPr>
          <w:rFonts w:ascii="Calibri Light" w:eastAsia="Calibri Light" w:hAnsi="Calibri Light" w:cs="Calibri Light"/>
        </w:rPr>
      </w:pPr>
    </w:p>
    <w:p w14:paraId="025563C9" w14:textId="2E3AAAE6" w:rsidR="00B04266" w:rsidRPr="00830BCB" w:rsidRDefault="00B04266" w:rsidP="00B04266">
      <w:pPr>
        <w:spacing w:after="0" w:line="240" w:lineRule="auto"/>
        <w:rPr>
          <w:rFonts w:ascii="Calibri Light" w:eastAsia="Calibri Light" w:hAnsi="Calibri Light" w:cs="Calibri Light"/>
        </w:rPr>
      </w:pPr>
      <w:r w:rsidRPr="00830BCB">
        <w:rPr>
          <w:rFonts w:ascii="Calibri Light" w:eastAsia="Calibri Light" w:hAnsi="Calibri Light" w:cs="Calibri Light"/>
        </w:rPr>
        <w:t>A service request is a request for action, information, or support where there is no</w:t>
      </w:r>
      <w:r w:rsidR="006452AD" w:rsidRPr="00830BCB">
        <w:rPr>
          <w:rFonts w:ascii="Calibri Light" w:eastAsia="Calibri Light" w:hAnsi="Calibri Light" w:cs="Calibri Light"/>
        </w:rPr>
        <w:t>, or minimal</w:t>
      </w:r>
      <w:r w:rsidRPr="00830BCB">
        <w:rPr>
          <w:rFonts w:ascii="Calibri Light" w:eastAsia="Calibri Light" w:hAnsi="Calibri Light" w:cs="Calibri Light"/>
        </w:rPr>
        <w:t xml:space="preserve"> expressed dissatisfaction with the service provided or with previous actions taken. This may include initial contact to request a service, report an issue, or seek clarification. Where appropriate, ASC should be given the opportunity to respond to and resolve a service request promptly and professionally.</w:t>
      </w:r>
      <w:r w:rsidR="000510CA" w:rsidRPr="00830BCB">
        <w:rPr>
          <w:rFonts w:ascii="Calibri Light" w:eastAsia="Calibri Light" w:hAnsi="Calibri Light" w:cs="Calibri Light"/>
        </w:rPr>
        <w:t xml:space="preserve"> </w:t>
      </w:r>
      <w:r w:rsidRPr="00830BCB">
        <w:rPr>
          <w:rFonts w:ascii="Calibri Light" w:eastAsia="Calibri Light" w:hAnsi="Calibri Light" w:cs="Calibri Light"/>
        </w:rPr>
        <w:t>Service requests are recorded within the customer feedback system to support appropriate oversight, transparency, and organisational learning. This helps ASC to identify themes, understand demand, and improve services. Service requests are not a substitute for the complaints process and should not be used in place of a complaint where the definition of a complaint is met.</w:t>
      </w:r>
    </w:p>
    <w:p w14:paraId="594BD7B2" w14:textId="77777777" w:rsidR="006452AD" w:rsidRPr="00830BCB" w:rsidRDefault="006452AD" w:rsidP="00B04266">
      <w:pPr>
        <w:spacing w:after="0" w:line="240" w:lineRule="auto"/>
        <w:rPr>
          <w:rFonts w:ascii="Calibri Light" w:eastAsia="Calibri Light" w:hAnsi="Calibri Light" w:cs="Calibri Light"/>
        </w:rPr>
      </w:pPr>
    </w:p>
    <w:p w14:paraId="20E1D869" w14:textId="3F6A16B6" w:rsidR="00B04266" w:rsidRPr="00830BCB" w:rsidRDefault="00B04266" w:rsidP="00B04266">
      <w:pPr>
        <w:spacing w:after="0" w:line="240" w:lineRule="auto"/>
        <w:rPr>
          <w:rFonts w:ascii="Calibri Light" w:eastAsia="Calibri Light" w:hAnsi="Calibri Light" w:cs="Calibri Light"/>
        </w:rPr>
      </w:pPr>
      <w:r w:rsidRPr="00830BCB">
        <w:rPr>
          <w:rFonts w:ascii="Calibri Light" w:eastAsia="Calibri Light" w:hAnsi="Calibri Light" w:cs="Calibri Light"/>
        </w:rPr>
        <w:t>Where an individual expresses dissatisfaction with the quality of a service, a decision, a lack of action, a delay, or the way a service request has been handled</w:t>
      </w:r>
      <w:r w:rsidR="0015406D" w:rsidRPr="00830BCB">
        <w:rPr>
          <w:rFonts w:ascii="Calibri Light" w:eastAsia="Calibri Light" w:hAnsi="Calibri Light" w:cs="Calibri Light"/>
        </w:rPr>
        <w:t xml:space="preserve"> (including a request for appeal)</w:t>
      </w:r>
      <w:r w:rsidRPr="00830BCB">
        <w:rPr>
          <w:rFonts w:ascii="Calibri Light" w:eastAsia="Calibri Light" w:hAnsi="Calibri Light" w:cs="Calibri Light"/>
        </w:rPr>
        <w:t>, this should be recognised and recorded as a Stage One Complaint. This applies regardless of the language used by the individual or the route through which the concern is raised. It is the experience of dissatisfaction, rather than staff judgement or intention, that determines whether a concern is a complaint.</w:t>
      </w:r>
    </w:p>
    <w:p w14:paraId="6788FCD1" w14:textId="77777777" w:rsidR="00B04266" w:rsidRPr="00830BCB" w:rsidRDefault="00B04266" w:rsidP="00B04266">
      <w:pPr>
        <w:spacing w:after="0" w:line="240" w:lineRule="auto"/>
        <w:rPr>
          <w:rFonts w:ascii="Calibri Light" w:eastAsia="Calibri Light" w:hAnsi="Calibri Light" w:cs="Calibri Light"/>
        </w:rPr>
      </w:pPr>
    </w:p>
    <w:p w14:paraId="625BEBD5" w14:textId="77777777" w:rsidR="00B04266" w:rsidRPr="00830BCB" w:rsidRDefault="00B04266" w:rsidP="00B04266">
      <w:pPr>
        <w:spacing w:after="0" w:line="240" w:lineRule="auto"/>
        <w:rPr>
          <w:rFonts w:ascii="Calibri Light" w:eastAsia="Calibri Light" w:hAnsi="Calibri Light" w:cs="Calibri Light"/>
        </w:rPr>
      </w:pPr>
      <w:r w:rsidRPr="00830BCB">
        <w:rPr>
          <w:rFonts w:ascii="Calibri Light" w:eastAsia="Calibri Light" w:hAnsi="Calibri Light" w:cs="Calibri Light"/>
        </w:rPr>
        <w:t>Staff should also be mindful that some individuals may be reluctant to use the word “complaint” due to vulnerability, fear of impact on services, or previous experiences. The absence of the word “complaint” does not prevent a concern from being recognised and managed as such.</w:t>
      </w:r>
    </w:p>
    <w:p w14:paraId="0DE28DA9" w14:textId="77777777" w:rsidR="00B04266" w:rsidRPr="00830BCB" w:rsidRDefault="00B04266" w:rsidP="00B04266">
      <w:pPr>
        <w:spacing w:after="0" w:line="240" w:lineRule="auto"/>
        <w:rPr>
          <w:rFonts w:ascii="Calibri Light" w:eastAsia="Calibri Light" w:hAnsi="Calibri Light" w:cs="Calibri Light"/>
        </w:rPr>
      </w:pPr>
    </w:p>
    <w:p w14:paraId="7B7333BA" w14:textId="77777777" w:rsidR="00B04266" w:rsidRPr="00830BCB" w:rsidRDefault="00B04266" w:rsidP="00B04266">
      <w:pPr>
        <w:spacing w:after="0" w:line="240" w:lineRule="auto"/>
        <w:rPr>
          <w:rFonts w:ascii="Calibri Light" w:eastAsia="Calibri Light" w:hAnsi="Calibri Light" w:cs="Calibri Light"/>
        </w:rPr>
      </w:pPr>
      <w:r w:rsidRPr="00830BCB">
        <w:rPr>
          <w:rFonts w:ascii="Calibri Light" w:eastAsia="Calibri Light" w:hAnsi="Calibri Light" w:cs="Calibri Light"/>
        </w:rPr>
        <w:t>Staff are expected to approach all service requests and complaints with empathy, warmth, and a person-centred mindset. Early resolution is about listening carefully, responding fairly, and taking action where possible, while maintaining transparency and accountability. Where a concern meets the definition of a complaint, individuals should be supported to access the complaints process promptly and without unnecessary delay.</w:t>
      </w:r>
    </w:p>
    <w:p w14:paraId="28B98F16" w14:textId="77777777" w:rsidR="007E09AF" w:rsidRPr="00830BCB" w:rsidRDefault="007E09AF" w:rsidP="00B04266">
      <w:pPr>
        <w:spacing w:after="0" w:line="240" w:lineRule="auto"/>
        <w:rPr>
          <w:rFonts w:ascii="Calibri Light" w:eastAsia="Calibri Light" w:hAnsi="Calibri Light" w:cs="Calibri Light"/>
        </w:rPr>
      </w:pPr>
    </w:p>
    <w:p w14:paraId="7DF4DEBF" w14:textId="2EC9BF53" w:rsidR="007E09AF" w:rsidRPr="00830BCB" w:rsidRDefault="00DA700C" w:rsidP="00B04266">
      <w:pPr>
        <w:spacing w:after="0" w:line="240" w:lineRule="auto"/>
        <w:rPr>
          <w:rFonts w:ascii="Calibri Light" w:eastAsia="Calibri Light" w:hAnsi="Calibri Light" w:cs="Calibri Light"/>
          <w:b/>
          <w:bCs/>
        </w:rPr>
      </w:pPr>
      <w:r>
        <w:rPr>
          <w:rFonts w:ascii="Calibri Light" w:eastAsia="Calibri Light" w:hAnsi="Calibri Light" w:cs="Calibri Light"/>
          <w:b/>
          <w:bCs/>
        </w:rPr>
        <w:t>8</w:t>
      </w:r>
      <w:r w:rsidR="0015406D" w:rsidRPr="00830BCB">
        <w:rPr>
          <w:rFonts w:ascii="Calibri Light" w:eastAsia="Calibri Light" w:hAnsi="Calibri Light" w:cs="Calibri Light"/>
          <w:b/>
          <w:bCs/>
        </w:rPr>
        <w:t xml:space="preserve">. </w:t>
      </w:r>
      <w:r w:rsidR="007E09AF" w:rsidRPr="00830BCB">
        <w:rPr>
          <w:rFonts w:ascii="Calibri Light" w:eastAsia="Calibri Light" w:hAnsi="Calibri Light" w:cs="Calibri Light"/>
          <w:b/>
          <w:bCs/>
        </w:rPr>
        <w:t>Appeals</w:t>
      </w:r>
    </w:p>
    <w:p w14:paraId="3871C6C6" w14:textId="77777777" w:rsidR="007E09AF" w:rsidRPr="00830BCB" w:rsidRDefault="007E09AF" w:rsidP="00B04266">
      <w:pPr>
        <w:spacing w:after="0" w:line="240" w:lineRule="auto"/>
        <w:rPr>
          <w:rFonts w:ascii="Calibri Light" w:eastAsia="Calibri Light" w:hAnsi="Calibri Light" w:cs="Calibri Light"/>
        </w:rPr>
      </w:pPr>
    </w:p>
    <w:p w14:paraId="524177FE" w14:textId="37FC5E05" w:rsidR="007E09AF" w:rsidRPr="00830BCB" w:rsidRDefault="007E09AF" w:rsidP="007E09AF">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Adult Social Care recognises that individuals may be dissatisfied with the outcome of an assessment, review, eligibility decision, care and support plan, personal budget, or related professional judgement. Where a person disagrees with a decision </w:t>
      </w:r>
      <w:r w:rsidR="08C558DE" w:rsidRPr="00830BCB">
        <w:rPr>
          <w:rFonts w:ascii="Calibri Light" w:eastAsia="Calibri Light" w:hAnsi="Calibri Light" w:cs="Calibri Light"/>
        </w:rPr>
        <w:t>and wishes it to be reconsidered, they may request an appeal.</w:t>
      </w:r>
    </w:p>
    <w:p w14:paraId="1C3990A7" w14:textId="33C602E5" w:rsidR="6F4F9334" w:rsidRPr="00830BCB" w:rsidRDefault="6F4F9334" w:rsidP="6F4F9334">
      <w:pPr>
        <w:spacing w:after="0" w:line="240" w:lineRule="auto"/>
        <w:rPr>
          <w:rFonts w:ascii="Calibri Light" w:eastAsia="Calibri Light" w:hAnsi="Calibri Light" w:cs="Calibri Light"/>
        </w:rPr>
      </w:pPr>
    </w:p>
    <w:p w14:paraId="4181A795" w14:textId="181907BE" w:rsidR="007E09AF" w:rsidRPr="00830BCB" w:rsidRDefault="0015406D" w:rsidP="007E09AF">
      <w:pPr>
        <w:spacing w:after="0" w:line="240" w:lineRule="auto"/>
        <w:rPr>
          <w:rFonts w:ascii="Calibri Light" w:eastAsia="Calibri Light" w:hAnsi="Calibri Light" w:cs="Calibri Light"/>
        </w:rPr>
      </w:pPr>
      <w:r w:rsidRPr="00830BCB">
        <w:rPr>
          <w:rFonts w:ascii="Calibri Light" w:eastAsia="Calibri Light" w:hAnsi="Calibri Light" w:cs="Calibri Light"/>
          <w:u w:val="single"/>
        </w:rPr>
        <w:lastRenderedPageBreak/>
        <w:t>ASC does not operate a separate appeals procedure in relation to assessment or review decisions. Where an individual requests an appeal, this is managed within the Stage One complaints process, in accordance with this policy</w:t>
      </w:r>
      <w:r w:rsidRPr="00830BCB">
        <w:rPr>
          <w:rFonts w:ascii="Calibri Light" w:eastAsia="Calibri Light" w:hAnsi="Calibri Light" w:cs="Calibri Light"/>
        </w:rPr>
        <w:t>. Managing appeals in this way ensures that concerns are recorded consistently, subject to appropriate oversight and governance, and contribute to organisational learning. It also supports transparent decision-making and ensures compliance with the Local Government and Social Care Ombudsman’s Complaint Handling Code.</w:t>
      </w:r>
    </w:p>
    <w:p w14:paraId="5275CE67" w14:textId="77777777" w:rsidR="007E09AF" w:rsidRPr="00830BCB" w:rsidRDefault="007E09AF" w:rsidP="00B04266">
      <w:pPr>
        <w:spacing w:after="0" w:line="240" w:lineRule="auto"/>
        <w:rPr>
          <w:rFonts w:ascii="Calibri Light" w:eastAsia="Calibri Light" w:hAnsi="Calibri Light" w:cs="Calibri Light"/>
        </w:rPr>
      </w:pPr>
    </w:p>
    <w:p w14:paraId="469720E5" w14:textId="77777777" w:rsidR="00341E2B" w:rsidRPr="00830BCB" w:rsidRDefault="00341E2B" w:rsidP="00341E2B">
      <w:pPr>
        <w:spacing w:after="0" w:line="240" w:lineRule="auto"/>
        <w:rPr>
          <w:rFonts w:ascii="Calibri Light" w:eastAsia="Calibri Light" w:hAnsi="Calibri Light" w:cs="Calibri Light"/>
        </w:rPr>
      </w:pPr>
      <w:r w:rsidRPr="00830BCB">
        <w:rPr>
          <w:rFonts w:ascii="Calibri Light" w:eastAsia="Calibri Light" w:hAnsi="Calibri Light" w:cs="Calibri Light"/>
        </w:rPr>
        <w:t>The Investigating Officer (IO) must ensure there is a shared and clear understanding of:</w:t>
      </w:r>
    </w:p>
    <w:p w14:paraId="7E74C197" w14:textId="77777777" w:rsidR="00341E2B" w:rsidRPr="00830BCB" w:rsidRDefault="00341E2B" w:rsidP="00341E2B">
      <w:pPr>
        <w:spacing w:after="0" w:line="240" w:lineRule="auto"/>
        <w:rPr>
          <w:rFonts w:ascii="Calibri Light" w:eastAsia="Calibri Light" w:hAnsi="Calibri Light" w:cs="Calibri Light"/>
        </w:rPr>
      </w:pPr>
    </w:p>
    <w:p w14:paraId="2ED5DE10" w14:textId="77777777" w:rsidR="00341E2B" w:rsidRPr="00830BCB" w:rsidRDefault="00341E2B" w:rsidP="00341E2B">
      <w:pPr>
        <w:numPr>
          <w:ilvl w:val="0"/>
          <w:numId w:val="29"/>
        </w:numPr>
        <w:spacing w:after="0" w:line="240" w:lineRule="auto"/>
        <w:rPr>
          <w:rFonts w:ascii="Calibri Light" w:eastAsia="Calibri Light" w:hAnsi="Calibri Light" w:cs="Calibri Light"/>
        </w:rPr>
      </w:pPr>
      <w:r w:rsidRPr="00830BCB">
        <w:rPr>
          <w:rFonts w:ascii="Calibri Light" w:eastAsia="Calibri Light" w:hAnsi="Calibri Light" w:cs="Calibri Light"/>
        </w:rPr>
        <w:t>The specific decision being challenged</w:t>
      </w:r>
    </w:p>
    <w:p w14:paraId="5DB4E2BA" w14:textId="77777777" w:rsidR="00341E2B" w:rsidRPr="00830BCB" w:rsidRDefault="00341E2B" w:rsidP="00341E2B">
      <w:pPr>
        <w:numPr>
          <w:ilvl w:val="0"/>
          <w:numId w:val="29"/>
        </w:numPr>
        <w:spacing w:after="0" w:line="240" w:lineRule="auto"/>
        <w:rPr>
          <w:rFonts w:ascii="Calibri Light" w:eastAsia="Calibri Light" w:hAnsi="Calibri Light" w:cs="Calibri Light"/>
        </w:rPr>
      </w:pPr>
      <w:r w:rsidRPr="00830BCB">
        <w:rPr>
          <w:rFonts w:ascii="Calibri Light" w:eastAsia="Calibri Light" w:hAnsi="Calibri Light" w:cs="Calibri Light"/>
        </w:rPr>
        <w:t>The aspects of the process the person is dissatisfied with</w:t>
      </w:r>
    </w:p>
    <w:p w14:paraId="7F6AEE61" w14:textId="77777777" w:rsidR="00341E2B" w:rsidRPr="00830BCB" w:rsidRDefault="00341E2B" w:rsidP="00341E2B">
      <w:pPr>
        <w:numPr>
          <w:ilvl w:val="0"/>
          <w:numId w:val="29"/>
        </w:numPr>
        <w:spacing w:after="0" w:line="240" w:lineRule="auto"/>
        <w:rPr>
          <w:rFonts w:ascii="Calibri Light" w:eastAsia="Calibri Light" w:hAnsi="Calibri Light" w:cs="Calibri Light"/>
        </w:rPr>
      </w:pPr>
      <w:r w:rsidRPr="00830BCB">
        <w:rPr>
          <w:rFonts w:ascii="Calibri Light" w:eastAsia="Calibri Light" w:hAnsi="Calibri Light" w:cs="Calibri Light"/>
        </w:rPr>
        <w:t>The outcome the person is seeking</w:t>
      </w:r>
    </w:p>
    <w:p w14:paraId="3A3D6C26" w14:textId="77777777" w:rsidR="00341E2B" w:rsidRPr="00830BCB" w:rsidRDefault="00341E2B" w:rsidP="00341E2B">
      <w:pPr>
        <w:spacing w:after="0" w:line="240" w:lineRule="auto"/>
        <w:rPr>
          <w:rFonts w:ascii="Calibri Light" w:eastAsia="Calibri Light" w:hAnsi="Calibri Light" w:cs="Calibri Light"/>
        </w:rPr>
      </w:pPr>
    </w:p>
    <w:p w14:paraId="44480642" w14:textId="560452EF" w:rsidR="00341E2B" w:rsidRPr="00830BCB" w:rsidRDefault="00341E2B" w:rsidP="00341E2B">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An appeal must not be treated as a request for routine reassessment. </w:t>
      </w:r>
    </w:p>
    <w:p w14:paraId="0B4EB221" w14:textId="77777777" w:rsidR="00341E2B" w:rsidRPr="00830BCB" w:rsidRDefault="00341E2B" w:rsidP="00B04266">
      <w:pPr>
        <w:spacing w:after="0" w:line="240" w:lineRule="auto"/>
        <w:rPr>
          <w:rFonts w:ascii="Calibri Light" w:eastAsia="Calibri Light" w:hAnsi="Calibri Light" w:cs="Calibri Light"/>
        </w:rPr>
      </w:pPr>
    </w:p>
    <w:p w14:paraId="1A662817" w14:textId="1B50C187" w:rsidR="00341E2B" w:rsidRPr="00830BCB" w:rsidRDefault="00341E2B" w:rsidP="00341E2B">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At the outset of the investigation, </w:t>
      </w:r>
      <w:r w:rsidR="0015406D" w:rsidRPr="00830BCB">
        <w:rPr>
          <w:rFonts w:ascii="Calibri Light" w:eastAsia="Calibri Light" w:hAnsi="Calibri Light" w:cs="Calibri Light"/>
        </w:rPr>
        <w:t xml:space="preserve">where it has been established that the person is requesting an ‘’appeal’, </w:t>
      </w:r>
      <w:r w:rsidRPr="00830BCB">
        <w:rPr>
          <w:rFonts w:ascii="Calibri Light" w:eastAsia="Calibri Light" w:hAnsi="Calibri Light" w:cs="Calibri Light"/>
        </w:rPr>
        <w:t>the IO should explore and document:</w:t>
      </w:r>
      <w:r w:rsidR="0015406D" w:rsidRPr="00830BCB">
        <w:rPr>
          <w:rFonts w:ascii="Calibri Light" w:eastAsia="Calibri Light" w:hAnsi="Calibri Light" w:cs="Calibri Light"/>
        </w:rPr>
        <w:t xml:space="preserve"> </w:t>
      </w:r>
    </w:p>
    <w:p w14:paraId="59909CA1" w14:textId="77777777" w:rsidR="00341E2B" w:rsidRPr="00830BCB" w:rsidRDefault="00341E2B" w:rsidP="00341E2B">
      <w:pPr>
        <w:spacing w:after="0" w:line="240" w:lineRule="auto"/>
        <w:rPr>
          <w:rFonts w:ascii="Calibri Light" w:eastAsia="Calibri Light" w:hAnsi="Calibri Light" w:cs="Calibri Light"/>
        </w:rPr>
      </w:pPr>
    </w:p>
    <w:p w14:paraId="5C1CB866" w14:textId="77777777" w:rsidR="00341E2B" w:rsidRPr="00830BCB" w:rsidRDefault="00341E2B"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Does the person believe relevant information was not considered?</w:t>
      </w:r>
    </w:p>
    <w:p w14:paraId="54DAFAD1" w14:textId="77777777" w:rsidR="00341E2B" w:rsidRPr="00830BCB" w:rsidRDefault="00341E2B"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Do they feel the assessment did not accurately reflect their needs?</w:t>
      </w:r>
    </w:p>
    <w:p w14:paraId="6FD514FD" w14:textId="37457221" w:rsidR="00341E2B" w:rsidRPr="00830BCB" w:rsidRDefault="0015406D"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Do they feel that the</w:t>
      </w:r>
      <w:r w:rsidR="00341E2B" w:rsidRPr="00830BCB">
        <w:rPr>
          <w:rFonts w:ascii="Calibri Light" w:eastAsia="Calibri Light" w:hAnsi="Calibri Light" w:cs="Calibri Light"/>
        </w:rPr>
        <w:t xml:space="preserve"> professional judgement </w:t>
      </w:r>
      <w:r w:rsidRPr="00830BCB">
        <w:rPr>
          <w:rFonts w:ascii="Calibri Light" w:eastAsia="Calibri Light" w:hAnsi="Calibri Light" w:cs="Calibri Light"/>
        </w:rPr>
        <w:t>was not reflective of their needs</w:t>
      </w:r>
      <w:r w:rsidR="00341E2B" w:rsidRPr="00830BCB">
        <w:rPr>
          <w:rFonts w:ascii="Calibri Light" w:eastAsia="Calibri Light" w:hAnsi="Calibri Light" w:cs="Calibri Light"/>
        </w:rPr>
        <w:t>?</w:t>
      </w:r>
    </w:p>
    <w:p w14:paraId="5C9331C8" w14:textId="77777777" w:rsidR="00341E2B" w:rsidRPr="00830BCB" w:rsidRDefault="00341E2B"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Do they believe policy or eligibility criteria were misapplied?</w:t>
      </w:r>
    </w:p>
    <w:p w14:paraId="15E9B9DF" w14:textId="77777777" w:rsidR="00341E2B" w:rsidRPr="00830BCB" w:rsidRDefault="00341E2B"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Were they given a sufficient opportunity to contribute to the assessment?</w:t>
      </w:r>
    </w:p>
    <w:p w14:paraId="2096241B" w14:textId="77777777" w:rsidR="00341E2B" w:rsidRPr="00830BCB" w:rsidRDefault="00341E2B"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Are they unhappy with communication, tone, or explanation of the decision?</w:t>
      </w:r>
    </w:p>
    <w:p w14:paraId="7290A5B0" w14:textId="2FA8A1C7" w:rsidR="00341E2B" w:rsidRPr="00830BCB" w:rsidRDefault="00341E2B" w:rsidP="00341E2B">
      <w:pPr>
        <w:numPr>
          <w:ilvl w:val="0"/>
          <w:numId w:val="30"/>
        </w:num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What outcome are they seeking? </w:t>
      </w:r>
    </w:p>
    <w:p w14:paraId="5A2D57E3" w14:textId="77777777" w:rsidR="00341E2B" w:rsidRPr="00830BCB" w:rsidRDefault="00341E2B" w:rsidP="00B04266">
      <w:pPr>
        <w:spacing w:after="0" w:line="240" w:lineRule="auto"/>
        <w:rPr>
          <w:rFonts w:ascii="Calibri Light" w:eastAsia="Calibri Light" w:hAnsi="Calibri Light" w:cs="Calibri Light"/>
        </w:rPr>
      </w:pPr>
    </w:p>
    <w:p w14:paraId="0BAB2D1D" w14:textId="77777777" w:rsidR="0015406D" w:rsidRPr="00830BCB" w:rsidRDefault="0015406D" w:rsidP="0015406D">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The Stage One investigation </w:t>
      </w:r>
      <w:r w:rsidRPr="00830BCB">
        <w:rPr>
          <w:rFonts w:ascii="Calibri Light" w:eastAsia="Calibri Light" w:hAnsi="Calibri Light" w:cs="Calibri Light"/>
          <w:u w:val="single"/>
        </w:rPr>
        <w:t>of an appeal</w:t>
      </w:r>
      <w:r w:rsidRPr="00830BCB">
        <w:rPr>
          <w:rFonts w:ascii="Calibri Light" w:eastAsia="Calibri Light" w:hAnsi="Calibri Light" w:cs="Calibri Light"/>
        </w:rPr>
        <w:t xml:space="preserve"> must:</w:t>
      </w:r>
    </w:p>
    <w:p w14:paraId="6686D472" w14:textId="77777777" w:rsidR="0015406D" w:rsidRPr="00830BCB" w:rsidRDefault="0015406D" w:rsidP="0015406D">
      <w:pPr>
        <w:spacing w:after="0" w:line="240" w:lineRule="auto"/>
        <w:rPr>
          <w:rFonts w:ascii="Calibri Light" w:eastAsia="Calibri Light" w:hAnsi="Calibri Light" w:cs="Calibri Light"/>
        </w:rPr>
      </w:pPr>
    </w:p>
    <w:p w14:paraId="40EE7725" w14:textId="77777777" w:rsidR="0015406D" w:rsidRPr="00830BCB" w:rsidRDefault="0015406D" w:rsidP="0015406D">
      <w:pPr>
        <w:numPr>
          <w:ilvl w:val="0"/>
          <w:numId w:val="31"/>
        </w:numPr>
        <w:spacing w:after="0" w:line="240" w:lineRule="auto"/>
        <w:rPr>
          <w:rFonts w:ascii="Calibri Light" w:eastAsia="Calibri Light" w:hAnsi="Calibri Light" w:cs="Calibri Light"/>
        </w:rPr>
      </w:pPr>
      <w:r w:rsidRPr="00830BCB">
        <w:rPr>
          <w:rFonts w:ascii="Calibri Light" w:eastAsia="Calibri Light" w:hAnsi="Calibri Light" w:cs="Calibri Light"/>
        </w:rPr>
        <w:t>Review the assessment documentation and records in full</w:t>
      </w:r>
    </w:p>
    <w:p w14:paraId="175D9678" w14:textId="77777777" w:rsidR="0015406D" w:rsidRPr="00830BCB" w:rsidRDefault="0015406D" w:rsidP="0015406D">
      <w:pPr>
        <w:numPr>
          <w:ilvl w:val="0"/>
          <w:numId w:val="31"/>
        </w:numPr>
        <w:spacing w:after="0" w:line="240" w:lineRule="auto"/>
        <w:rPr>
          <w:rFonts w:ascii="Calibri Light" w:eastAsia="Calibri Light" w:hAnsi="Calibri Light" w:cs="Calibri Light"/>
        </w:rPr>
      </w:pPr>
      <w:r w:rsidRPr="00830BCB">
        <w:rPr>
          <w:rFonts w:ascii="Calibri Light" w:eastAsia="Calibri Light" w:hAnsi="Calibri Light" w:cs="Calibri Light"/>
        </w:rPr>
        <w:t>Consider relevant legislation, statutory guidance and Council policy</w:t>
      </w:r>
    </w:p>
    <w:p w14:paraId="7C622CC4" w14:textId="77777777" w:rsidR="0015406D" w:rsidRPr="00830BCB" w:rsidRDefault="0015406D" w:rsidP="0015406D">
      <w:pPr>
        <w:numPr>
          <w:ilvl w:val="0"/>
          <w:numId w:val="31"/>
        </w:numPr>
        <w:spacing w:after="0" w:line="240" w:lineRule="auto"/>
        <w:rPr>
          <w:rFonts w:ascii="Calibri Light" w:eastAsia="Calibri Light" w:hAnsi="Calibri Light" w:cs="Calibri Light"/>
        </w:rPr>
      </w:pPr>
      <w:r w:rsidRPr="00830BCB">
        <w:rPr>
          <w:rFonts w:ascii="Calibri Light" w:eastAsia="Calibri Light" w:hAnsi="Calibri Light" w:cs="Calibri Light"/>
        </w:rPr>
        <w:t>Confirm whether procedures were correctly followed</w:t>
      </w:r>
    </w:p>
    <w:p w14:paraId="5D5C5DBA" w14:textId="77777777" w:rsidR="0015406D" w:rsidRPr="00830BCB" w:rsidRDefault="0015406D" w:rsidP="0015406D">
      <w:pPr>
        <w:numPr>
          <w:ilvl w:val="0"/>
          <w:numId w:val="31"/>
        </w:numPr>
        <w:spacing w:after="0" w:line="240" w:lineRule="auto"/>
        <w:rPr>
          <w:rFonts w:ascii="Calibri Light" w:eastAsia="Calibri Light" w:hAnsi="Calibri Light" w:cs="Calibri Light"/>
        </w:rPr>
      </w:pPr>
      <w:r w:rsidRPr="00830BCB">
        <w:rPr>
          <w:rFonts w:ascii="Calibri Light" w:eastAsia="Calibri Light" w:hAnsi="Calibri Light" w:cs="Calibri Light"/>
        </w:rPr>
        <w:t>Test whether professional judgement was reasonable and evidence-based</w:t>
      </w:r>
    </w:p>
    <w:p w14:paraId="3B849298" w14:textId="77777777" w:rsidR="0015406D" w:rsidRPr="00830BCB" w:rsidRDefault="0015406D" w:rsidP="0015406D">
      <w:pPr>
        <w:numPr>
          <w:ilvl w:val="0"/>
          <w:numId w:val="31"/>
        </w:numPr>
        <w:spacing w:after="0" w:line="240" w:lineRule="auto"/>
        <w:rPr>
          <w:rFonts w:ascii="Calibri Light" w:eastAsia="Calibri Light" w:hAnsi="Calibri Light" w:cs="Calibri Light"/>
        </w:rPr>
      </w:pPr>
      <w:r w:rsidRPr="00830BCB">
        <w:rPr>
          <w:rFonts w:ascii="Calibri Light" w:eastAsia="Calibri Light" w:hAnsi="Calibri Light" w:cs="Calibri Light"/>
        </w:rPr>
        <w:t>Identify whether the decision was proportionate and defensible</w:t>
      </w:r>
    </w:p>
    <w:p w14:paraId="67F8ABE1" w14:textId="77777777" w:rsidR="0015406D" w:rsidRPr="00830BCB" w:rsidRDefault="0015406D" w:rsidP="0015406D">
      <w:pPr>
        <w:numPr>
          <w:ilvl w:val="0"/>
          <w:numId w:val="31"/>
        </w:numPr>
        <w:spacing w:after="0" w:line="240" w:lineRule="auto"/>
        <w:rPr>
          <w:rFonts w:ascii="Calibri Light" w:eastAsia="Calibri Light" w:hAnsi="Calibri Light" w:cs="Calibri Light"/>
        </w:rPr>
      </w:pPr>
      <w:r w:rsidRPr="00830BCB">
        <w:rPr>
          <w:rFonts w:ascii="Calibri Light" w:eastAsia="Calibri Light" w:hAnsi="Calibri Light" w:cs="Calibri Light"/>
        </w:rPr>
        <w:t>Consider whether communication or involvement could have been improved, even if the decision itself was sound</w:t>
      </w:r>
    </w:p>
    <w:p w14:paraId="0A9F5962" w14:textId="77777777" w:rsidR="0015406D" w:rsidRPr="00830BCB" w:rsidRDefault="0015406D" w:rsidP="0015406D">
      <w:pPr>
        <w:spacing w:after="0" w:line="240" w:lineRule="auto"/>
        <w:rPr>
          <w:rFonts w:ascii="Calibri Light" w:eastAsia="Calibri Light" w:hAnsi="Calibri Light" w:cs="Calibri Light"/>
        </w:rPr>
      </w:pPr>
    </w:p>
    <w:p w14:paraId="0916F986" w14:textId="54DF03BD" w:rsidR="0015406D" w:rsidRPr="00830BCB" w:rsidRDefault="0015406D" w:rsidP="0015406D">
      <w:pPr>
        <w:spacing w:after="0" w:line="240" w:lineRule="auto"/>
        <w:rPr>
          <w:rFonts w:ascii="Calibri Light" w:eastAsia="Calibri Light" w:hAnsi="Calibri Light" w:cs="Calibri Light"/>
        </w:rPr>
      </w:pPr>
      <w:r w:rsidRPr="00830BCB">
        <w:rPr>
          <w:rFonts w:ascii="Calibri Light" w:eastAsia="Calibri Light" w:hAnsi="Calibri Light" w:cs="Calibri Light"/>
        </w:rPr>
        <w:t>If the person remains dissatisfied following the Stage One response, the matter may progress to Stage Two in accordance with this policy.</w:t>
      </w:r>
    </w:p>
    <w:p w14:paraId="3E260D74" w14:textId="77777777" w:rsidR="0015406D" w:rsidRPr="00830BCB" w:rsidRDefault="0015406D" w:rsidP="0015406D">
      <w:pPr>
        <w:spacing w:after="0" w:line="240" w:lineRule="auto"/>
        <w:rPr>
          <w:rFonts w:ascii="Calibri Light" w:eastAsia="Calibri Light" w:hAnsi="Calibri Light" w:cs="Calibri Light"/>
        </w:rPr>
      </w:pPr>
    </w:p>
    <w:p w14:paraId="320EB112" w14:textId="398450D0" w:rsidR="0015406D" w:rsidRPr="00830BCB" w:rsidRDefault="0015406D" w:rsidP="0015406D">
      <w:pPr>
        <w:spacing w:after="0" w:line="240" w:lineRule="auto"/>
        <w:rPr>
          <w:rFonts w:ascii="Calibri Light" w:eastAsia="Calibri Light" w:hAnsi="Calibri Light" w:cs="Calibri Light"/>
        </w:rPr>
      </w:pPr>
      <w:r w:rsidRPr="00830BCB">
        <w:rPr>
          <w:rFonts w:ascii="Calibri Light" w:eastAsia="Calibri Light" w:hAnsi="Calibri Light" w:cs="Calibri Light"/>
        </w:rPr>
        <w:t>The existence of this appeals route does not replace statutory routes of challenge where they apply (e.g. Court of Protection, tribunal</w:t>
      </w:r>
      <w:r w:rsidR="00C25CC4" w:rsidRPr="00830BCB">
        <w:rPr>
          <w:rFonts w:ascii="Calibri Light" w:eastAsia="Calibri Light" w:hAnsi="Calibri Light" w:cs="Calibri Light"/>
        </w:rPr>
        <w:t>)</w:t>
      </w:r>
      <w:r w:rsidRPr="00830BCB">
        <w:rPr>
          <w:rFonts w:ascii="Calibri Light" w:eastAsia="Calibri Light" w:hAnsi="Calibri Light" w:cs="Calibri Light"/>
        </w:rPr>
        <w:t>. Where an alternative statutory route exists, ASC will explain this clearly and signpost appropriately.</w:t>
      </w:r>
    </w:p>
    <w:p w14:paraId="0B389DA6" w14:textId="77777777" w:rsidR="0015406D" w:rsidRPr="00830BCB" w:rsidRDefault="0015406D" w:rsidP="00B04266">
      <w:pPr>
        <w:spacing w:after="0" w:line="240" w:lineRule="auto"/>
        <w:rPr>
          <w:rFonts w:ascii="Calibri Light" w:eastAsia="Calibri Light" w:hAnsi="Calibri Light" w:cs="Calibri Light"/>
        </w:rPr>
      </w:pPr>
    </w:p>
    <w:p w14:paraId="4F29C8EE" w14:textId="5CEFC6D8" w:rsidR="00330867" w:rsidRPr="00830BCB" w:rsidRDefault="00DA700C" w:rsidP="00CB70E7">
      <w:pPr>
        <w:spacing w:after="0" w:line="240" w:lineRule="auto"/>
        <w:rPr>
          <w:rFonts w:ascii="Calibri Light" w:eastAsia="Calibri Light" w:hAnsi="Calibri Light" w:cs="Calibri Light"/>
          <w:b/>
          <w:bCs/>
        </w:rPr>
      </w:pPr>
      <w:r>
        <w:rPr>
          <w:rFonts w:ascii="Calibri Light" w:eastAsia="Calibri Light" w:hAnsi="Calibri Light" w:cs="Calibri Light"/>
          <w:b/>
          <w:bCs/>
        </w:rPr>
        <w:t>9</w:t>
      </w:r>
      <w:r w:rsidR="00330867" w:rsidRPr="00830BCB">
        <w:rPr>
          <w:rFonts w:ascii="Calibri Light" w:eastAsia="Calibri Light" w:hAnsi="Calibri Light" w:cs="Calibri Light"/>
          <w:b/>
          <w:bCs/>
        </w:rPr>
        <w:t>. Investigation and Stage One Response</w:t>
      </w:r>
    </w:p>
    <w:p w14:paraId="0790390C" w14:textId="77777777" w:rsidR="00224843" w:rsidRPr="00830BCB" w:rsidRDefault="00224843" w:rsidP="00CB70E7">
      <w:pPr>
        <w:spacing w:after="0" w:line="240" w:lineRule="auto"/>
        <w:rPr>
          <w:rFonts w:ascii="Calibri Light" w:eastAsia="Calibri Light" w:hAnsi="Calibri Light" w:cs="Calibri Light"/>
          <w:b/>
          <w:bCs/>
        </w:rPr>
      </w:pPr>
    </w:p>
    <w:p w14:paraId="0840A00C" w14:textId="32489AAB" w:rsidR="00224843" w:rsidRPr="00830BCB" w:rsidRDefault="00224843"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noProof/>
        </w:rPr>
        <w:lastRenderedPageBreak/>
        <w:drawing>
          <wp:inline distT="0" distB="0" distL="0" distR="0" wp14:anchorId="26624F57" wp14:editId="63A7A5C4">
            <wp:extent cx="5831840" cy="1567543"/>
            <wp:effectExtent l="19050" t="57150" r="35560" b="52070"/>
            <wp:docPr id="81257868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16EDC39" w14:textId="77777777" w:rsidR="00330867" w:rsidRPr="00830BCB" w:rsidRDefault="00330867" w:rsidP="00CB70E7">
      <w:pPr>
        <w:spacing w:after="0" w:line="240" w:lineRule="auto"/>
        <w:rPr>
          <w:rFonts w:ascii="Calibri Light" w:eastAsia="Calibri Light" w:hAnsi="Calibri Light" w:cs="Calibri Light"/>
        </w:rPr>
      </w:pPr>
    </w:p>
    <w:p w14:paraId="099F7901" w14:textId="301FEEEA" w:rsidR="00542696" w:rsidRPr="00830BCB" w:rsidRDefault="00330867" w:rsidP="00542696">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If a complaint cannot be resolved </w:t>
      </w:r>
      <w:r w:rsidR="08D8E169" w:rsidRPr="00830BCB">
        <w:rPr>
          <w:rFonts w:ascii="Calibri Light" w:eastAsia="Calibri Light" w:hAnsi="Calibri Light" w:cs="Calibri Light"/>
        </w:rPr>
        <w:t>as a service request</w:t>
      </w:r>
      <w:r w:rsidRPr="00830BCB">
        <w:rPr>
          <w:rFonts w:ascii="Calibri Light" w:eastAsia="Calibri Light" w:hAnsi="Calibri Light" w:cs="Calibri Light"/>
        </w:rPr>
        <w:t xml:space="preserve">, it progresses to a formal Stage One investigation. </w:t>
      </w:r>
      <w:r w:rsidR="00542696" w:rsidRPr="00830BCB">
        <w:rPr>
          <w:rFonts w:ascii="Calibri Light" w:eastAsia="Calibri Light" w:hAnsi="Calibri Light" w:cs="Calibri Light"/>
        </w:rPr>
        <w:t>Stage One investigations are led by officers with appropriate seniority, experience, and knowledge of the service area to ensure a thorough and informed response. In most cases, Team Managers will allocate investigations to Senior Practitioners to act as Investigating Officers. In certain circumstances, however, it may not be appropriate for the investigation to remain within the usual reporting line. This includes issues such as staff conduct concerns, complaints relating to the allocated Senior Practitioner, or HR-related matters. In these cases, Team Managers or other suitable officers will lead the investigation to ensure fairness, objectivity, and impartiality.</w:t>
      </w:r>
    </w:p>
    <w:p w14:paraId="24D1F681" w14:textId="704AD031" w:rsidR="00330867" w:rsidRPr="00830BCB" w:rsidRDefault="00330867" w:rsidP="00CB70E7">
      <w:pPr>
        <w:spacing w:after="0" w:line="240" w:lineRule="auto"/>
        <w:rPr>
          <w:rFonts w:ascii="Calibri Light" w:eastAsia="Calibri Light" w:hAnsi="Calibri Light" w:cs="Calibri Light"/>
        </w:rPr>
      </w:pPr>
    </w:p>
    <w:p w14:paraId="110E312C" w14:textId="18DDB10B" w:rsidR="00330867" w:rsidRPr="00830BCB" w:rsidRDefault="52CDD52F"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Early resolution remains an important principle within the complaints process. Where appropriate, concerns may be resolved quickly and locally as part of Stage One, through open communication, timely action, and a focus on putting things right. Early resolution does not reduce the seriousness with which complaints are treated and does not remove an individual’s right to pursue further escalation if they remain </w:t>
      </w:r>
      <w:r w:rsidR="00BF76AE" w:rsidRPr="00830BCB">
        <w:rPr>
          <w:rFonts w:ascii="Calibri Light" w:eastAsia="Calibri Light" w:hAnsi="Calibri Light" w:cs="Calibri Light"/>
        </w:rPr>
        <w:t>dissatisfied.</w:t>
      </w:r>
    </w:p>
    <w:p w14:paraId="2E84F98E" w14:textId="77777777" w:rsidR="00330867" w:rsidRPr="00830BCB" w:rsidRDefault="00330867" w:rsidP="00CB70E7">
      <w:pPr>
        <w:spacing w:after="0" w:line="240" w:lineRule="auto"/>
        <w:rPr>
          <w:rFonts w:ascii="Calibri Light" w:eastAsia="Calibri Light" w:hAnsi="Calibri Light" w:cs="Calibri Light"/>
        </w:rPr>
      </w:pPr>
    </w:p>
    <w:p w14:paraId="68812F3C" w14:textId="7D57DB4C" w:rsidR="00330867" w:rsidRPr="00830BCB" w:rsidRDefault="00330867"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Stage One investigation is an opportunity to understand the individual’s experience fully, take their concerns seriously, and demonstrate that we care. Staff should approach each investigation with empathy, warmth, and professionalism, ensuring that complainants feel listened to, supported, and kept informed throughout the process.</w:t>
      </w:r>
    </w:p>
    <w:p w14:paraId="7D47B342" w14:textId="77777777" w:rsidR="00330867" w:rsidRPr="00830BCB" w:rsidRDefault="00330867" w:rsidP="00CB70E7">
      <w:pPr>
        <w:spacing w:after="0" w:line="240" w:lineRule="auto"/>
        <w:rPr>
          <w:rFonts w:ascii="Calibri Light" w:eastAsia="Calibri Light" w:hAnsi="Calibri Light" w:cs="Calibri Light"/>
        </w:rPr>
      </w:pPr>
    </w:p>
    <w:p w14:paraId="3EFE1139" w14:textId="22A05E20" w:rsidR="00330867" w:rsidRPr="00830BCB" w:rsidRDefault="00330867"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Investigations should be thorough, proportionate, and evidence-based, in line with the Local Government and Social Care Ombudsman (LGSCO) Complaint Handling Code and best practice guidance. This includes:</w:t>
      </w:r>
    </w:p>
    <w:p w14:paraId="325B8DB3" w14:textId="77777777" w:rsidR="00330867" w:rsidRPr="00830BCB" w:rsidRDefault="00330867" w:rsidP="00CB70E7">
      <w:pPr>
        <w:spacing w:after="0" w:line="240" w:lineRule="auto"/>
        <w:rPr>
          <w:rFonts w:ascii="Calibri Light" w:eastAsia="Calibri Light" w:hAnsi="Calibri Light" w:cs="Calibri Light"/>
        </w:rPr>
      </w:pPr>
    </w:p>
    <w:p w14:paraId="33E79E49" w14:textId="77777777" w:rsidR="00330867" w:rsidRPr="00830BCB" w:rsidRDefault="00330867" w:rsidP="004E2224">
      <w:pPr>
        <w:numPr>
          <w:ilvl w:val="0"/>
          <w:numId w:val="4"/>
        </w:numPr>
        <w:spacing w:after="0" w:line="240" w:lineRule="auto"/>
        <w:rPr>
          <w:rFonts w:ascii="Calibri Light" w:eastAsia="Calibri Light" w:hAnsi="Calibri Light" w:cs="Calibri Light"/>
        </w:rPr>
      </w:pPr>
      <w:r w:rsidRPr="00830BCB">
        <w:rPr>
          <w:rFonts w:ascii="Calibri Light" w:eastAsia="Calibri Light" w:hAnsi="Calibri Light" w:cs="Calibri Light"/>
        </w:rPr>
        <w:t>Reviewing relevant records and documents</w:t>
      </w:r>
    </w:p>
    <w:p w14:paraId="57B0238B" w14:textId="77777777" w:rsidR="00330867" w:rsidRPr="00830BCB" w:rsidRDefault="00330867" w:rsidP="004E2224">
      <w:pPr>
        <w:numPr>
          <w:ilvl w:val="0"/>
          <w:numId w:val="4"/>
        </w:numPr>
        <w:spacing w:after="0" w:line="240" w:lineRule="auto"/>
        <w:rPr>
          <w:rFonts w:ascii="Calibri Light" w:eastAsia="Calibri Light" w:hAnsi="Calibri Light" w:cs="Calibri Light"/>
        </w:rPr>
      </w:pPr>
      <w:r w:rsidRPr="00830BCB">
        <w:rPr>
          <w:rFonts w:ascii="Calibri Light" w:eastAsia="Calibri Light" w:hAnsi="Calibri Light" w:cs="Calibri Light"/>
        </w:rPr>
        <w:t>Speaking with the complainant to clarify concerns and understand desired outcomes</w:t>
      </w:r>
    </w:p>
    <w:p w14:paraId="1B508136" w14:textId="77777777" w:rsidR="00330867" w:rsidRPr="00830BCB" w:rsidRDefault="00330867" w:rsidP="004E2224">
      <w:pPr>
        <w:numPr>
          <w:ilvl w:val="0"/>
          <w:numId w:val="4"/>
        </w:numPr>
        <w:spacing w:after="0" w:line="240" w:lineRule="auto"/>
        <w:rPr>
          <w:rFonts w:ascii="Calibri Light" w:eastAsia="Calibri Light" w:hAnsi="Calibri Light" w:cs="Calibri Light"/>
        </w:rPr>
      </w:pPr>
      <w:r w:rsidRPr="00830BCB">
        <w:rPr>
          <w:rFonts w:ascii="Calibri Light" w:eastAsia="Calibri Light" w:hAnsi="Calibri Light" w:cs="Calibri Light"/>
        </w:rPr>
        <w:t>Interviewing relevant staff and, where appropriate, other stakeholders involved in the care or service delivery</w:t>
      </w:r>
    </w:p>
    <w:p w14:paraId="7A79B5CD" w14:textId="77777777" w:rsidR="00330867" w:rsidRPr="00830BCB" w:rsidRDefault="00330867" w:rsidP="004E2224">
      <w:pPr>
        <w:numPr>
          <w:ilvl w:val="0"/>
          <w:numId w:val="4"/>
        </w:numPr>
        <w:spacing w:after="0" w:line="240" w:lineRule="auto"/>
        <w:rPr>
          <w:rFonts w:ascii="Calibri Light" w:eastAsia="Calibri Light" w:hAnsi="Calibri Light" w:cs="Calibri Light"/>
        </w:rPr>
      </w:pPr>
      <w:r w:rsidRPr="00830BCB">
        <w:rPr>
          <w:rFonts w:ascii="Calibri Light" w:eastAsia="Calibri Light" w:hAnsi="Calibri Light" w:cs="Calibri Light"/>
        </w:rPr>
        <w:t>Considering whether wider learning opportunities exist from the complaint</w:t>
      </w:r>
    </w:p>
    <w:p w14:paraId="6213E5E9" w14:textId="77777777" w:rsidR="00330867" w:rsidRPr="00830BCB" w:rsidRDefault="00330867" w:rsidP="00CB70E7">
      <w:pPr>
        <w:spacing w:after="0" w:line="240" w:lineRule="auto"/>
        <w:rPr>
          <w:rFonts w:ascii="Calibri Light" w:eastAsia="Calibri Light" w:hAnsi="Calibri Light" w:cs="Calibri Light"/>
        </w:rPr>
      </w:pPr>
    </w:p>
    <w:p w14:paraId="78A818B4" w14:textId="4DFC5FA9" w:rsidR="00452240" w:rsidRPr="00830BCB" w:rsidRDefault="00452240"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Complaint outcomes</w:t>
      </w:r>
    </w:p>
    <w:p w14:paraId="11EE73D5" w14:textId="77777777" w:rsidR="00452240" w:rsidRPr="00830BCB" w:rsidRDefault="00452240" w:rsidP="00CB70E7">
      <w:pPr>
        <w:spacing w:after="0" w:line="240" w:lineRule="auto"/>
        <w:rPr>
          <w:rFonts w:ascii="Calibri Light" w:eastAsia="Calibri Light" w:hAnsi="Calibri Light" w:cs="Calibri Light"/>
        </w:rPr>
      </w:pPr>
    </w:p>
    <w:p w14:paraId="7F40D6E7" w14:textId="77777777"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Complaint outcomes relate to whether there was fault, not whether the person’s experience or feelings were valid. ASC listens, takes concerns seriously, and learns from every complaint.</w:t>
      </w:r>
    </w:p>
    <w:p w14:paraId="19537AD1" w14:textId="437163A6" w:rsidR="00A91720" w:rsidRPr="00830BCB" w:rsidRDefault="003C6132"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lastRenderedPageBreak/>
        <w:t>The following L</w:t>
      </w:r>
      <w:r w:rsidR="00A91720" w:rsidRPr="00830BCB">
        <w:rPr>
          <w:rFonts w:ascii="Calibri Light" w:eastAsia="Calibri Light" w:hAnsi="Calibri Light" w:cs="Calibri Light"/>
        </w:rPr>
        <w:t xml:space="preserve">GSCO-aligned </w:t>
      </w:r>
      <w:r w:rsidRPr="00830BCB">
        <w:rPr>
          <w:rFonts w:ascii="Calibri Light" w:eastAsia="Calibri Light" w:hAnsi="Calibri Light" w:cs="Calibri Light"/>
        </w:rPr>
        <w:t xml:space="preserve">outcomes should be adapted </w:t>
      </w:r>
      <w:r w:rsidR="00A91720" w:rsidRPr="00830BCB">
        <w:rPr>
          <w:rFonts w:ascii="Calibri Light" w:eastAsia="Calibri Light" w:hAnsi="Calibri Light" w:cs="Calibri Light"/>
        </w:rPr>
        <w:t xml:space="preserve">directly for responses. </w:t>
      </w:r>
      <w:r w:rsidR="00857526" w:rsidRPr="00830BCB">
        <w:rPr>
          <w:rFonts w:ascii="Calibri Light" w:eastAsia="Calibri Light" w:hAnsi="Calibri Light" w:cs="Calibri Light"/>
        </w:rPr>
        <w:t xml:space="preserve">These </w:t>
      </w:r>
      <w:r w:rsidR="00A91720" w:rsidRPr="00830BCB">
        <w:rPr>
          <w:rFonts w:ascii="Calibri Light" w:eastAsia="Calibri Light" w:hAnsi="Calibri Light" w:cs="Calibri Light"/>
        </w:rPr>
        <w:t>define each outcome plainly, support compassionate communication, and reinforc</w:t>
      </w:r>
      <w:r w:rsidR="00857526" w:rsidRPr="00830BCB">
        <w:rPr>
          <w:rFonts w:ascii="Calibri Light" w:eastAsia="Calibri Light" w:hAnsi="Calibri Light" w:cs="Calibri Light"/>
        </w:rPr>
        <w:t>e</w:t>
      </w:r>
      <w:r w:rsidR="00A91720" w:rsidRPr="00830BCB">
        <w:rPr>
          <w:rFonts w:ascii="Calibri Light" w:eastAsia="Calibri Light" w:hAnsi="Calibri Light" w:cs="Calibri Light"/>
        </w:rPr>
        <w:t xml:space="preserve"> that learning happens regardless of outcome.</w:t>
      </w:r>
    </w:p>
    <w:p w14:paraId="66E8DFD1" w14:textId="77777777" w:rsidR="00F63EC3" w:rsidRPr="00830BCB" w:rsidRDefault="00F63EC3" w:rsidP="00CB70E7">
      <w:pPr>
        <w:spacing w:after="0" w:line="240" w:lineRule="auto"/>
        <w:rPr>
          <w:rFonts w:ascii="Calibri Light" w:eastAsia="Calibri Light" w:hAnsi="Calibri Light" w:cs="Calibri Light"/>
        </w:rPr>
      </w:pPr>
    </w:p>
    <w:p w14:paraId="31AEBE07" w14:textId="77777777" w:rsidR="00F63EC3" w:rsidRPr="00830BCB" w:rsidRDefault="00F63EC3" w:rsidP="00F63EC3">
      <w:pPr>
        <w:spacing w:after="0" w:line="240" w:lineRule="auto"/>
        <w:rPr>
          <w:rFonts w:ascii="Calibri Light" w:eastAsia="Calibri Light" w:hAnsi="Calibri Light" w:cs="Calibri Light"/>
        </w:rPr>
      </w:pPr>
      <w:r w:rsidRPr="00830BCB">
        <w:rPr>
          <w:rFonts w:ascii="Calibri Light" w:eastAsia="Calibri Light" w:hAnsi="Calibri Light" w:cs="Calibri Light"/>
        </w:rPr>
        <w:t>While it is necessary to describe the outcome of a complaint and provide clear justification, responses should avoid relying solely on labels such as ‘upheld,’ ‘partially upheld,’ or ‘not upheld’, or presenting these labels in a way that centres on the outcome rather than the individual’s experience. Instead, communications should focus on what was found, why, and what will be done in response, ensuring that the person feels heard and understood.</w:t>
      </w:r>
    </w:p>
    <w:p w14:paraId="329B72AD" w14:textId="7008A647" w:rsidR="00A91720" w:rsidRPr="00830BCB" w:rsidRDefault="00A91720" w:rsidP="00CB70E7">
      <w:pPr>
        <w:spacing w:after="0" w:line="240" w:lineRule="auto"/>
        <w:rPr>
          <w:rFonts w:ascii="Calibri Light" w:eastAsia="Calibri Light" w:hAnsi="Calibri Light" w:cs="Calibri Light"/>
        </w:rPr>
      </w:pPr>
    </w:p>
    <w:p w14:paraId="5D1DF0A2" w14:textId="3A32961A" w:rsidR="00A91720" w:rsidRPr="00830BCB" w:rsidRDefault="00A91720"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Upheld</w:t>
      </w:r>
      <w:r w:rsidR="00D25B57" w:rsidRPr="00830BCB">
        <w:rPr>
          <w:rFonts w:ascii="Calibri Light" w:eastAsia="Calibri Light" w:hAnsi="Calibri Light" w:cs="Calibri Light"/>
          <w:b/>
          <w:bCs/>
        </w:rPr>
        <w:t xml:space="preserve"> - </w:t>
      </w:r>
      <w:r w:rsidR="00D25B57" w:rsidRPr="00830BCB">
        <w:rPr>
          <w:rFonts w:ascii="Calibri Light" w:eastAsia="Calibri Light" w:hAnsi="Calibri Light" w:cs="Calibri Light"/>
        </w:rPr>
        <w:t>T</w:t>
      </w:r>
      <w:r w:rsidRPr="00830BCB">
        <w:rPr>
          <w:rFonts w:ascii="Calibri Light" w:eastAsia="Calibri Light" w:hAnsi="Calibri Light" w:cs="Calibri Light"/>
        </w:rPr>
        <w:t xml:space="preserve">he investigation found that </w:t>
      </w:r>
      <w:r w:rsidR="001D7DF2" w:rsidRPr="00830BCB">
        <w:rPr>
          <w:rFonts w:ascii="Calibri Light" w:eastAsia="Calibri Light" w:hAnsi="Calibri Light" w:cs="Calibri Light"/>
        </w:rPr>
        <w:t>ASC</w:t>
      </w:r>
      <w:r w:rsidRPr="00830BCB">
        <w:rPr>
          <w:rFonts w:ascii="Calibri Light" w:eastAsia="Calibri Light" w:hAnsi="Calibri Light" w:cs="Calibri Light"/>
        </w:rPr>
        <w:t xml:space="preserve"> got something wrong (fault or service failure), and this caused injustice to the complainant.</w:t>
      </w:r>
    </w:p>
    <w:p w14:paraId="234CD9A0" w14:textId="77777777" w:rsidR="001D7DF2" w:rsidRPr="00830BCB" w:rsidRDefault="001D7DF2" w:rsidP="00CB70E7">
      <w:pPr>
        <w:spacing w:after="0" w:line="240" w:lineRule="auto"/>
        <w:rPr>
          <w:rFonts w:ascii="Calibri Light" w:eastAsia="Calibri Light" w:hAnsi="Calibri Light" w:cs="Calibri Light"/>
        </w:rPr>
      </w:pPr>
    </w:p>
    <w:p w14:paraId="60A56C30" w14:textId="77777777" w:rsidR="00A91720" w:rsidRPr="00830BCB" w:rsidRDefault="00A91720"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What we will do</w:t>
      </w:r>
    </w:p>
    <w:p w14:paraId="45345883" w14:textId="77777777" w:rsidR="00A91720" w:rsidRPr="00830BCB" w:rsidRDefault="00A91720" w:rsidP="004E2224">
      <w:pPr>
        <w:numPr>
          <w:ilvl w:val="0"/>
          <w:numId w:val="16"/>
        </w:numPr>
        <w:spacing w:after="0" w:line="240" w:lineRule="auto"/>
        <w:rPr>
          <w:rFonts w:ascii="Calibri Light" w:eastAsia="Calibri Light" w:hAnsi="Calibri Light" w:cs="Calibri Light"/>
        </w:rPr>
      </w:pPr>
      <w:r w:rsidRPr="00830BCB">
        <w:rPr>
          <w:rFonts w:ascii="Calibri Light" w:eastAsia="Calibri Light" w:hAnsi="Calibri Light" w:cs="Calibri Light"/>
        </w:rPr>
        <w:t>Acknowledge and explain what went wrong</w:t>
      </w:r>
    </w:p>
    <w:p w14:paraId="043462B9" w14:textId="77777777" w:rsidR="00A91720" w:rsidRPr="00830BCB" w:rsidRDefault="00A91720" w:rsidP="004E2224">
      <w:pPr>
        <w:numPr>
          <w:ilvl w:val="0"/>
          <w:numId w:val="16"/>
        </w:numPr>
        <w:spacing w:after="0" w:line="240" w:lineRule="auto"/>
        <w:rPr>
          <w:rFonts w:ascii="Calibri Light" w:eastAsia="Calibri Light" w:hAnsi="Calibri Light" w:cs="Calibri Light"/>
        </w:rPr>
      </w:pPr>
      <w:r w:rsidRPr="00830BCB">
        <w:rPr>
          <w:rFonts w:ascii="Calibri Light" w:eastAsia="Calibri Light" w:hAnsi="Calibri Light" w:cs="Calibri Light"/>
        </w:rPr>
        <w:t>Offer a sincere apology</w:t>
      </w:r>
    </w:p>
    <w:p w14:paraId="68BC1178" w14:textId="77777777" w:rsidR="00A91720" w:rsidRPr="00830BCB" w:rsidRDefault="00A91720" w:rsidP="004E2224">
      <w:pPr>
        <w:numPr>
          <w:ilvl w:val="0"/>
          <w:numId w:val="16"/>
        </w:numPr>
        <w:spacing w:after="0" w:line="240" w:lineRule="auto"/>
        <w:rPr>
          <w:rFonts w:ascii="Calibri Light" w:eastAsia="Calibri Light" w:hAnsi="Calibri Light" w:cs="Calibri Light"/>
        </w:rPr>
      </w:pPr>
      <w:r w:rsidRPr="00830BCB">
        <w:rPr>
          <w:rFonts w:ascii="Calibri Light" w:eastAsia="Calibri Light" w:hAnsi="Calibri Light" w:cs="Calibri Light"/>
        </w:rPr>
        <w:t>Set out clear actions to put things right (for the individual and the service)</w:t>
      </w:r>
    </w:p>
    <w:p w14:paraId="11F726A0" w14:textId="77777777" w:rsidR="00A91720" w:rsidRPr="00830BCB" w:rsidRDefault="00A91720" w:rsidP="004E2224">
      <w:pPr>
        <w:numPr>
          <w:ilvl w:val="0"/>
          <w:numId w:val="16"/>
        </w:numPr>
        <w:spacing w:after="0" w:line="240" w:lineRule="auto"/>
        <w:rPr>
          <w:rFonts w:ascii="Calibri Light" w:eastAsia="Calibri Light" w:hAnsi="Calibri Light" w:cs="Calibri Light"/>
        </w:rPr>
      </w:pPr>
      <w:r w:rsidRPr="00830BCB">
        <w:rPr>
          <w:rFonts w:ascii="Calibri Light" w:eastAsia="Calibri Light" w:hAnsi="Calibri Light" w:cs="Calibri Light"/>
        </w:rPr>
        <w:t>Explain how we will learn and prevent recurrence</w:t>
      </w:r>
    </w:p>
    <w:p w14:paraId="04E2220C" w14:textId="77777777" w:rsidR="001D7DF2" w:rsidRPr="00830BCB" w:rsidRDefault="001D7DF2" w:rsidP="00CB70E7">
      <w:pPr>
        <w:spacing w:after="0" w:line="240" w:lineRule="auto"/>
        <w:rPr>
          <w:rFonts w:ascii="Calibri Light" w:eastAsia="Calibri Light" w:hAnsi="Calibri Light" w:cs="Calibri Light"/>
        </w:rPr>
      </w:pPr>
    </w:p>
    <w:p w14:paraId="333F28CE" w14:textId="3AFF705F" w:rsidR="6E0CE344" w:rsidRPr="00830BCB" w:rsidRDefault="6E0CE344"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Example communication of the outcome</w:t>
      </w:r>
    </w:p>
    <w:p w14:paraId="583C3237" w14:textId="77777777"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“We recognise that we did not get this right, and we are sorry for the impact this had on you. Our investigation identified where our practice fell short, and we are taking steps to address this and learn from it.”</w:t>
      </w:r>
    </w:p>
    <w:p w14:paraId="3E254A94" w14:textId="77777777" w:rsidR="001D7DF2" w:rsidRPr="00830BCB" w:rsidRDefault="001D7DF2" w:rsidP="00CB70E7">
      <w:pPr>
        <w:spacing w:after="0" w:line="240" w:lineRule="auto"/>
        <w:rPr>
          <w:rFonts w:ascii="Calibri Light" w:eastAsia="Calibri Light" w:hAnsi="Calibri Light" w:cs="Calibri Light"/>
        </w:rPr>
      </w:pPr>
    </w:p>
    <w:p w14:paraId="185F51B5" w14:textId="7240E1DA"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u w:val="single"/>
        </w:rPr>
        <w:t>Learning focus</w:t>
      </w:r>
      <w:r w:rsidRPr="00830BCB">
        <w:rPr>
          <w:rFonts w:ascii="Calibri Light" w:hAnsi="Calibri Light" w:cs="Calibri Light"/>
        </w:rPr>
        <w:br/>
      </w:r>
      <w:r w:rsidRPr="00830BCB">
        <w:rPr>
          <w:rFonts w:ascii="Calibri Light" w:eastAsia="Calibri Light" w:hAnsi="Calibri Light" w:cs="Calibri Light"/>
        </w:rPr>
        <w:t>Upheld complaints must always result in documented learning, service improvement, and monitoring of actions. These cases are a key source of organisational learning.</w:t>
      </w:r>
    </w:p>
    <w:p w14:paraId="1BCE4B8C" w14:textId="37AAD646" w:rsidR="00A91720" w:rsidRPr="00830BCB" w:rsidRDefault="00A91720" w:rsidP="00CB70E7">
      <w:pPr>
        <w:spacing w:after="0" w:line="240" w:lineRule="auto"/>
        <w:rPr>
          <w:rFonts w:ascii="Calibri Light" w:eastAsia="Calibri Light" w:hAnsi="Calibri Light" w:cs="Calibri Light"/>
        </w:rPr>
      </w:pPr>
    </w:p>
    <w:p w14:paraId="0EBDFFB1" w14:textId="2720A916"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b/>
          <w:bCs/>
        </w:rPr>
        <w:t>Partially Upheld</w:t>
      </w:r>
      <w:r w:rsidR="00D25B57" w:rsidRPr="00830BCB">
        <w:rPr>
          <w:rFonts w:ascii="Calibri Light" w:eastAsia="Calibri Light" w:hAnsi="Calibri Light" w:cs="Calibri Light"/>
          <w:b/>
          <w:bCs/>
        </w:rPr>
        <w:t xml:space="preserve"> - </w:t>
      </w:r>
      <w:r w:rsidRPr="00830BCB">
        <w:rPr>
          <w:rFonts w:ascii="Calibri Light" w:eastAsia="Calibri Light" w:hAnsi="Calibri Light" w:cs="Calibri Light"/>
        </w:rPr>
        <w:t>The investigation found that some aspects of the complaint were justified, while others were not. There may have been fault in part of the process, even if the overall decision or outcome was appropriate.</w:t>
      </w:r>
    </w:p>
    <w:p w14:paraId="1F79B40E" w14:textId="77777777" w:rsidR="001D7DF2" w:rsidRPr="00830BCB" w:rsidRDefault="001D7DF2" w:rsidP="00CB70E7">
      <w:pPr>
        <w:spacing w:after="0" w:line="240" w:lineRule="auto"/>
        <w:rPr>
          <w:rFonts w:ascii="Calibri Light" w:eastAsia="Calibri Light" w:hAnsi="Calibri Light" w:cs="Calibri Light"/>
        </w:rPr>
      </w:pPr>
    </w:p>
    <w:p w14:paraId="2A06E35F" w14:textId="77777777" w:rsidR="00A91720" w:rsidRPr="00830BCB" w:rsidRDefault="00A91720"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What we will do</w:t>
      </w:r>
    </w:p>
    <w:p w14:paraId="654D8495" w14:textId="77777777" w:rsidR="00A91720" w:rsidRPr="00830BCB" w:rsidRDefault="00A91720" w:rsidP="004E2224">
      <w:pPr>
        <w:numPr>
          <w:ilvl w:val="0"/>
          <w:numId w:val="17"/>
        </w:numPr>
        <w:spacing w:after="0" w:line="240" w:lineRule="auto"/>
        <w:rPr>
          <w:rFonts w:ascii="Calibri Light" w:eastAsia="Calibri Light" w:hAnsi="Calibri Light" w:cs="Calibri Light"/>
        </w:rPr>
      </w:pPr>
      <w:r w:rsidRPr="00830BCB">
        <w:rPr>
          <w:rFonts w:ascii="Calibri Light" w:eastAsia="Calibri Light" w:hAnsi="Calibri Light" w:cs="Calibri Light"/>
        </w:rPr>
        <w:t>Be clear and transparent about which elements were upheld and why</w:t>
      </w:r>
    </w:p>
    <w:p w14:paraId="69E4367F" w14:textId="77777777" w:rsidR="00A91720" w:rsidRPr="00830BCB" w:rsidRDefault="00A91720" w:rsidP="004E2224">
      <w:pPr>
        <w:numPr>
          <w:ilvl w:val="0"/>
          <w:numId w:val="17"/>
        </w:numPr>
        <w:spacing w:after="0" w:line="240" w:lineRule="auto"/>
        <w:rPr>
          <w:rFonts w:ascii="Calibri Light" w:eastAsia="Calibri Light" w:hAnsi="Calibri Light" w:cs="Calibri Light"/>
        </w:rPr>
      </w:pPr>
      <w:r w:rsidRPr="00830BCB">
        <w:rPr>
          <w:rFonts w:ascii="Calibri Light" w:eastAsia="Calibri Light" w:hAnsi="Calibri Light" w:cs="Calibri Light"/>
        </w:rPr>
        <w:t>Apologise for the aspects where we fell short</w:t>
      </w:r>
    </w:p>
    <w:p w14:paraId="730B9554" w14:textId="77777777" w:rsidR="00A91720" w:rsidRPr="00830BCB" w:rsidRDefault="00A91720" w:rsidP="004E2224">
      <w:pPr>
        <w:numPr>
          <w:ilvl w:val="0"/>
          <w:numId w:val="17"/>
        </w:numPr>
        <w:spacing w:after="0" w:line="240" w:lineRule="auto"/>
        <w:rPr>
          <w:rFonts w:ascii="Calibri Light" w:eastAsia="Calibri Light" w:hAnsi="Calibri Light" w:cs="Calibri Light"/>
        </w:rPr>
      </w:pPr>
      <w:r w:rsidRPr="00830BCB">
        <w:rPr>
          <w:rFonts w:ascii="Calibri Light" w:eastAsia="Calibri Light" w:hAnsi="Calibri Light" w:cs="Calibri Light"/>
        </w:rPr>
        <w:t>Explain any remedial or learning actions</w:t>
      </w:r>
    </w:p>
    <w:p w14:paraId="1E6CA6A3" w14:textId="77777777" w:rsidR="00A91720" w:rsidRPr="00830BCB" w:rsidRDefault="00A91720" w:rsidP="004E2224">
      <w:pPr>
        <w:numPr>
          <w:ilvl w:val="0"/>
          <w:numId w:val="17"/>
        </w:numPr>
        <w:spacing w:after="0" w:line="240" w:lineRule="auto"/>
        <w:rPr>
          <w:rFonts w:ascii="Calibri Light" w:eastAsia="Calibri Light" w:hAnsi="Calibri Light" w:cs="Calibri Light"/>
        </w:rPr>
      </w:pPr>
      <w:r w:rsidRPr="00830BCB">
        <w:rPr>
          <w:rFonts w:ascii="Calibri Light" w:eastAsia="Calibri Light" w:hAnsi="Calibri Light" w:cs="Calibri Light"/>
        </w:rPr>
        <w:t>Acknowledge where practice was appropriate</w:t>
      </w:r>
    </w:p>
    <w:p w14:paraId="4572FF0E" w14:textId="77777777" w:rsidR="001D7DF2" w:rsidRPr="00830BCB" w:rsidRDefault="001D7DF2" w:rsidP="00CB70E7">
      <w:pPr>
        <w:spacing w:after="0" w:line="240" w:lineRule="auto"/>
        <w:rPr>
          <w:rFonts w:ascii="Calibri Light" w:eastAsia="Calibri Light" w:hAnsi="Calibri Light" w:cs="Calibri Light"/>
          <w:u w:val="single"/>
        </w:rPr>
      </w:pPr>
    </w:p>
    <w:p w14:paraId="3C7C8BD4" w14:textId="3AFF705F" w:rsidR="0E8D694E" w:rsidRPr="00830BCB" w:rsidRDefault="0E8D694E"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Example communication of the outcome</w:t>
      </w:r>
    </w:p>
    <w:p w14:paraId="70683524" w14:textId="77777777"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“Our investigation found that while some parts of your experience met expected standards, there were areas where we could and should have done better. We are sorry for those shortcomings and for the impact they had on you.”</w:t>
      </w:r>
    </w:p>
    <w:p w14:paraId="12064FDB" w14:textId="77777777" w:rsidR="001D7DF2" w:rsidRPr="00830BCB" w:rsidRDefault="001D7DF2" w:rsidP="00CB70E7">
      <w:pPr>
        <w:spacing w:after="0" w:line="240" w:lineRule="auto"/>
        <w:rPr>
          <w:rFonts w:ascii="Calibri Light" w:eastAsia="Calibri Light" w:hAnsi="Calibri Light" w:cs="Calibri Light"/>
        </w:rPr>
      </w:pPr>
    </w:p>
    <w:p w14:paraId="68CB8DDA" w14:textId="77777777"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u w:val="single"/>
        </w:rPr>
        <w:t>Learning focus</w:t>
      </w:r>
      <w:r w:rsidRPr="00830BCB">
        <w:rPr>
          <w:rFonts w:ascii="Calibri Light" w:hAnsi="Calibri Light" w:cs="Calibri Light"/>
        </w:rPr>
        <w:br/>
      </w:r>
      <w:r w:rsidRPr="00830BCB">
        <w:rPr>
          <w:rFonts w:ascii="Calibri Light" w:eastAsia="Calibri Light" w:hAnsi="Calibri Light" w:cs="Calibri Light"/>
        </w:rPr>
        <w:t>Partially upheld complaints are especially valuable for learning, as they often highlight communication gaps, delays, or process issues even where professional decisions were sound.</w:t>
      </w:r>
    </w:p>
    <w:p w14:paraId="640DD410" w14:textId="1AFD3EE0" w:rsidR="00A91720" w:rsidRPr="00830BCB" w:rsidRDefault="00A91720" w:rsidP="00CB70E7">
      <w:pPr>
        <w:spacing w:after="0" w:line="240" w:lineRule="auto"/>
        <w:rPr>
          <w:rFonts w:ascii="Calibri Light" w:eastAsia="Calibri Light" w:hAnsi="Calibri Light" w:cs="Calibri Light"/>
        </w:rPr>
      </w:pPr>
    </w:p>
    <w:p w14:paraId="248002CC" w14:textId="006E14E6"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b/>
          <w:bCs/>
        </w:rPr>
        <w:lastRenderedPageBreak/>
        <w:t>Not Upheld</w:t>
      </w:r>
      <w:r w:rsidR="00D25B57" w:rsidRPr="00830BCB">
        <w:rPr>
          <w:rFonts w:ascii="Calibri Light" w:eastAsia="Calibri Light" w:hAnsi="Calibri Light" w:cs="Calibri Light"/>
          <w:b/>
          <w:bCs/>
        </w:rPr>
        <w:t xml:space="preserve"> - </w:t>
      </w:r>
      <w:r w:rsidRPr="00830BCB">
        <w:rPr>
          <w:rFonts w:ascii="Calibri Light" w:eastAsia="Calibri Light" w:hAnsi="Calibri Light" w:cs="Calibri Light"/>
        </w:rPr>
        <w:t>The investigation found no fault in how the Council acted. Decisions were made appropriately, in line with law, policy, and professional standards.</w:t>
      </w:r>
    </w:p>
    <w:p w14:paraId="421EA94B" w14:textId="77777777" w:rsidR="00D25B57" w:rsidRPr="00830BCB" w:rsidRDefault="00D25B57" w:rsidP="00CB70E7">
      <w:pPr>
        <w:spacing w:after="0" w:line="240" w:lineRule="auto"/>
        <w:rPr>
          <w:rFonts w:ascii="Calibri Light" w:eastAsia="Calibri Light" w:hAnsi="Calibri Light" w:cs="Calibri Light"/>
          <w:u w:val="single"/>
        </w:rPr>
      </w:pPr>
    </w:p>
    <w:p w14:paraId="5DF81564" w14:textId="5F079CFE" w:rsidR="00A91720" w:rsidRPr="00830BCB" w:rsidRDefault="00A91720"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What we will still do</w:t>
      </w:r>
    </w:p>
    <w:p w14:paraId="11597509" w14:textId="77777777" w:rsidR="00A91720" w:rsidRPr="00830BCB" w:rsidRDefault="00A91720" w:rsidP="004E2224">
      <w:pPr>
        <w:numPr>
          <w:ilvl w:val="0"/>
          <w:numId w:val="18"/>
        </w:numPr>
        <w:spacing w:after="0" w:line="240" w:lineRule="auto"/>
        <w:rPr>
          <w:rFonts w:ascii="Calibri Light" w:eastAsia="Calibri Light" w:hAnsi="Calibri Light" w:cs="Calibri Light"/>
        </w:rPr>
      </w:pPr>
      <w:r w:rsidRPr="00830BCB">
        <w:rPr>
          <w:rFonts w:ascii="Calibri Light" w:eastAsia="Calibri Light" w:hAnsi="Calibri Light" w:cs="Calibri Light"/>
        </w:rPr>
        <w:t>Acknowledge the complainant’s experience and feelings</w:t>
      </w:r>
    </w:p>
    <w:p w14:paraId="2FEB9204" w14:textId="77777777" w:rsidR="00A91720" w:rsidRPr="00830BCB" w:rsidRDefault="00A91720" w:rsidP="004E2224">
      <w:pPr>
        <w:numPr>
          <w:ilvl w:val="0"/>
          <w:numId w:val="18"/>
        </w:numPr>
        <w:spacing w:after="0" w:line="240" w:lineRule="auto"/>
        <w:rPr>
          <w:rFonts w:ascii="Calibri Light" w:eastAsia="Calibri Light" w:hAnsi="Calibri Light" w:cs="Calibri Light"/>
        </w:rPr>
      </w:pPr>
      <w:r w:rsidRPr="00830BCB">
        <w:rPr>
          <w:rFonts w:ascii="Calibri Light" w:eastAsia="Calibri Light" w:hAnsi="Calibri Light" w:cs="Calibri Light"/>
        </w:rPr>
        <w:t>Explain the decision clearly and respectfully, using plain language</w:t>
      </w:r>
    </w:p>
    <w:p w14:paraId="7B4D82AF" w14:textId="77777777" w:rsidR="00A91720" w:rsidRPr="00830BCB" w:rsidRDefault="00A91720" w:rsidP="004E2224">
      <w:pPr>
        <w:numPr>
          <w:ilvl w:val="0"/>
          <w:numId w:val="18"/>
        </w:numPr>
        <w:spacing w:after="0" w:line="240" w:lineRule="auto"/>
        <w:rPr>
          <w:rFonts w:ascii="Calibri Light" w:eastAsia="Calibri Light" w:hAnsi="Calibri Light" w:cs="Calibri Light"/>
        </w:rPr>
      </w:pPr>
      <w:r w:rsidRPr="00830BCB">
        <w:rPr>
          <w:rFonts w:ascii="Calibri Light" w:eastAsia="Calibri Light" w:hAnsi="Calibri Light" w:cs="Calibri Light"/>
        </w:rPr>
        <w:t>Reflect on whether communication, clarity, or support could be improved</w:t>
      </w:r>
    </w:p>
    <w:p w14:paraId="679B6E9B" w14:textId="77777777" w:rsidR="00A91720" w:rsidRPr="00830BCB" w:rsidRDefault="00A91720" w:rsidP="004E2224">
      <w:pPr>
        <w:numPr>
          <w:ilvl w:val="0"/>
          <w:numId w:val="18"/>
        </w:numPr>
        <w:spacing w:after="0" w:line="240" w:lineRule="auto"/>
        <w:rPr>
          <w:rFonts w:ascii="Calibri Light" w:eastAsia="Calibri Light" w:hAnsi="Calibri Light" w:cs="Calibri Light"/>
        </w:rPr>
      </w:pPr>
      <w:r w:rsidRPr="00830BCB">
        <w:rPr>
          <w:rFonts w:ascii="Calibri Light" w:eastAsia="Calibri Light" w:hAnsi="Calibri Light" w:cs="Calibri Light"/>
        </w:rPr>
        <w:t>Identify any learning opportunities, even where no fault is found</w:t>
      </w:r>
    </w:p>
    <w:p w14:paraId="2BB8B6A8" w14:textId="77777777" w:rsidR="00D25B57" w:rsidRPr="00830BCB" w:rsidRDefault="00D25B57" w:rsidP="00CB70E7">
      <w:pPr>
        <w:spacing w:after="0" w:line="240" w:lineRule="auto"/>
        <w:rPr>
          <w:rFonts w:ascii="Calibri Light" w:eastAsia="Calibri Light" w:hAnsi="Calibri Light" w:cs="Calibri Light"/>
        </w:rPr>
      </w:pPr>
    </w:p>
    <w:p w14:paraId="2FB25844" w14:textId="3AFF705F" w:rsidR="0F679697" w:rsidRPr="00830BCB" w:rsidRDefault="0F679697"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Example communication of the outcome</w:t>
      </w:r>
    </w:p>
    <w:p w14:paraId="7EE09467" w14:textId="77777777"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“While we did not find evidence that we acted incorrectly, we recognise that this situation was upsetting for you. We appreciate you raising your concerns and have reflected on how we can communicate more clearly and support people better in similar situations.”</w:t>
      </w:r>
    </w:p>
    <w:p w14:paraId="14A9E5D7" w14:textId="77777777" w:rsidR="00D25B57" w:rsidRPr="00830BCB" w:rsidRDefault="00D25B57" w:rsidP="00CB70E7">
      <w:pPr>
        <w:spacing w:after="0" w:line="240" w:lineRule="auto"/>
        <w:rPr>
          <w:rFonts w:ascii="Calibri Light" w:eastAsia="Calibri Light" w:hAnsi="Calibri Light" w:cs="Calibri Light"/>
          <w:u w:val="single"/>
        </w:rPr>
      </w:pPr>
    </w:p>
    <w:p w14:paraId="08AA2C48" w14:textId="68440613" w:rsidR="00A91720" w:rsidRPr="00830BCB" w:rsidRDefault="00A91720" w:rsidP="00CB70E7">
      <w:pPr>
        <w:spacing w:after="0" w:line="240" w:lineRule="auto"/>
        <w:rPr>
          <w:rFonts w:ascii="Calibri Light" w:eastAsia="Calibri Light" w:hAnsi="Calibri Light" w:cs="Calibri Light"/>
        </w:rPr>
      </w:pPr>
      <w:r w:rsidRPr="00830BCB">
        <w:rPr>
          <w:rFonts w:ascii="Calibri Light" w:eastAsia="Calibri Light" w:hAnsi="Calibri Light" w:cs="Calibri Light"/>
          <w:u w:val="single"/>
        </w:rPr>
        <w:t>Learning focus</w:t>
      </w:r>
      <w:r w:rsidRPr="00830BCB">
        <w:rPr>
          <w:rFonts w:ascii="Calibri Light" w:hAnsi="Calibri Light" w:cs="Calibri Light"/>
        </w:rPr>
        <w:br/>
      </w:r>
      <w:r w:rsidRPr="00830BCB">
        <w:rPr>
          <w:rFonts w:ascii="Calibri Light" w:eastAsia="Calibri Light" w:hAnsi="Calibri Light" w:cs="Calibri Light"/>
        </w:rPr>
        <w:t>A complaint being “not upheld” does not mean it is dismissed or ignored. Learning may still relate to:</w:t>
      </w:r>
    </w:p>
    <w:p w14:paraId="03717930" w14:textId="77777777" w:rsidR="00A91720" w:rsidRPr="00830BCB" w:rsidRDefault="00A91720" w:rsidP="004E2224">
      <w:pPr>
        <w:numPr>
          <w:ilvl w:val="0"/>
          <w:numId w:val="19"/>
        </w:numPr>
        <w:spacing w:after="0" w:line="240" w:lineRule="auto"/>
        <w:rPr>
          <w:rFonts w:ascii="Calibri Light" w:eastAsia="Calibri Light" w:hAnsi="Calibri Light" w:cs="Calibri Light"/>
        </w:rPr>
      </w:pPr>
      <w:r w:rsidRPr="00830BCB">
        <w:rPr>
          <w:rFonts w:ascii="Calibri Light" w:eastAsia="Calibri Light" w:hAnsi="Calibri Light" w:cs="Calibri Light"/>
        </w:rPr>
        <w:t>How decisions are explained</w:t>
      </w:r>
    </w:p>
    <w:p w14:paraId="3342CE4D" w14:textId="77777777" w:rsidR="00A91720" w:rsidRPr="00830BCB" w:rsidRDefault="00A91720" w:rsidP="004E2224">
      <w:pPr>
        <w:numPr>
          <w:ilvl w:val="0"/>
          <w:numId w:val="19"/>
        </w:numPr>
        <w:spacing w:after="0" w:line="240" w:lineRule="auto"/>
        <w:rPr>
          <w:rFonts w:ascii="Calibri Light" w:eastAsia="Calibri Light" w:hAnsi="Calibri Light" w:cs="Calibri Light"/>
        </w:rPr>
      </w:pPr>
      <w:r w:rsidRPr="00830BCB">
        <w:rPr>
          <w:rFonts w:ascii="Calibri Light" w:eastAsia="Calibri Light" w:hAnsi="Calibri Light" w:cs="Calibri Light"/>
        </w:rPr>
        <w:t>How people are supported through difficult processes</w:t>
      </w:r>
    </w:p>
    <w:p w14:paraId="24F12BBA" w14:textId="77777777" w:rsidR="00A91720" w:rsidRPr="00830BCB" w:rsidRDefault="00A91720" w:rsidP="004E2224">
      <w:pPr>
        <w:numPr>
          <w:ilvl w:val="0"/>
          <w:numId w:val="19"/>
        </w:numPr>
        <w:spacing w:after="0" w:line="240" w:lineRule="auto"/>
        <w:rPr>
          <w:rFonts w:ascii="Calibri Light" w:eastAsia="Calibri Light" w:hAnsi="Calibri Light" w:cs="Calibri Light"/>
        </w:rPr>
      </w:pPr>
      <w:r w:rsidRPr="00830BCB">
        <w:rPr>
          <w:rFonts w:ascii="Calibri Light" w:eastAsia="Calibri Light" w:hAnsi="Calibri Light" w:cs="Calibri Light"/>
        </w:rPr>
        <w:t>How expectations are managed</w:t>
      </w:r>
    </w:p>
    <w:p w14:paraId="2898689F" w14:textId="77777777" w:rsidR="00D25B57" w:rsidRPr="00830BCB" w:rsidRDefault="00D25B57" w:rsidP="00CB70E7">
      <w:pPr>
        <w:spacing w:after="0" w:line="240" w:lineRule="auto"/>
        <w:rPr>
          <w:rFonts w:ascii="Calibri Light" w:eastAsia="Calibri Light" w:hAnsi="Calibri Light" w:cs="Calibri Light"/>
        </w:rPr>
      </w:pPr>
    </w:p>
    <w:p w14:paraId="53274A8C" w14:textId="54E321E6" w:rsidR="00A91720" w:rsidRPr="00830BCB" w:rsidRDefault="00A91720" w:rsidP="00CB70E7">
      <w:pPr>
        <w:spacing w:after="0" w:line="240" w:lineRule="auto"/>
        <w:jc w:val="center"/>
        <w:rPr>
          <w:rFonts w:ascii="Calibri Light" w:eastAsia="Calibri Light" w:hAnsi="Calibri Light" w:cs="Calibri Light"/>
          <w:b/>
          <w:bCs/>
          <w:i/>
          <w:iCs/>
        </w:rPr>
      </w:pPr>
      <w:r w:rsidRPr="00830BCB">
        <w:rPr>
          <w:rFonts w:ascii="Calibri Light" w:eastAsia="Calibri Light" w:hAnsi="Calibri Light" w:cs="Calibri Light"/>
          <w:b/>
          <w:bCs/>
          <w:i/>
          <w:iCs/>
        </w:rPr>
        <w:t>The LGSCO expects councils to learn even where fault is not identified.</w:t>
      </w:r>
    </w:p>
    <w:p w14:paraId="07CDBF06" w14:textId="7AEA6A21" w:rsidR="00452240" w:rsidRPr="00830BCB" w:rsidRDefault="00452240" w:rsidP="00CB70E7">
      <w:pPr>
        <w:spacing w:after="0" w:line="240" w:lineRule="auto"/>
        <w:rPr>
          <w:rFonts w:ascii="Calibri Light" w:eastAsia="Calibri Light" w:hAnsi="Calibri Light" w:cs="Calibri Light"/>
        </w:rPr>
      </w:pPr>
    </w:p>
    <w:p w14:paraId="5EA03CA8" w14:textId="77777777" w:rsidR="00027F04" w:rsidRPr="00830BCB" w:rsidRDefault="00027F04" w:rsidP="00027F04">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Stage One Response Requirements:</w:t>
      </w:r>
    </w:p>
    <w:p w14:paraId="4443D126" w14:textId="77777777" w:rsidR="00027F04" w:rsidRPr="00830BCB" w:rsidRDefault="00027F04" w:rsidP="00027F04">
      <w:pPr>
        <w:spacing w:after="0" w:line="240" w:lineRule="auto"/>
        <w:rPr>
          <w:rFonts w:ascii="Calibri Light" w:eastAsia="Calibri Light" w:hAnsi="Calibri Light" w:cs="Calibri Light"/>
        </w:rPr>
      </w:pPr>
    </w:p>
    <w:p w14:paraId="78BB69A8" w14:textId="77777777" w:rsidR="00027F04" w:rsidRPr="00830BCB" w:rsidRDefault="00027F04" w:rsidP="00027F04">
      <w:pPr>
        <w:numPr>
          <w:ilvl w:val="0"/>
          <w:numId w:val="5"/>
        </w:numPr>
        <w:spacing w:after="0" w:line="240" w:lineRule="auto"/>
        <w:rPr>
          <w:rFonts w:ascii="Calibri Light" w:eastAsia="Calibri Light" w:hAnsi="Calibri Light" w:cs="Calibri Light"/>
        </w:rPr>
      </w:pPr>
      <w:r w:rsidRPr="00830BCB">
        <w:rPr>
          <w:rFonts w:ascii="Calibri Light" w:eastAsia="Calibri Light" w:hAnsi="Calibri Light" w:cs="Calibri Light"/>
        </w:rPr>
        <w:t>A comprehensive response will normally be issued within 20 working days, in line with statutory Adult Social Care regulations</w:t>
      </w:r>
    </w:p>
    <w:p w14:paraId="48D13D7A" w14:textId="77777777" w:rsidR="00027F04" w:rsidRPr="00830BCB" w:rsidRDefault="00027F04" w:rsidP="00027F04">
      <w:pPr>
        <w:numPr>
          <w:ilvl w:val="0"/>
          <w:numId w:val="5"/>
        </w:numPr>
        <w:spacing w:after="0" w:line="240" w:lineRule="auto"/>
        <w:rPr>
          <w:rFonts w:ascii="Calibri Light" w:eastAsia="Calibri Light" w:hAnsi="Calibri Light" w:cs="Calibri Light"/>
        </w:rPr>
      </w:pPr>
      <w:r w:rsidRPr="00830BCB">
        <w:rPr>
          <w:rFonts w:ascii="Calibri Light" w:eastAsia="Calibri Light" w:hAnsi="Calibri Light" w:cs="Calibri Light"/>
        </w:rPr>
        <w:t>Complex cases may require an extension of up to 10 additional working days; the complainant will be informed of the reason for the delay and provided with revised timescales, including contact details for further queries and the Ombudsman</w:t>
      </w:r>
    </w:p>
    <w:p w14:paraId="1E305D72" w14:textId="77777777" w:rsidR="00027F04" w:rsidRPr="00830BCB" w:rsidRDefault="00027F04" w:rsidP="00027F04">
      <w:pPr>
        <w:spacing w:after="0" w:line="240" w:lineRule="auto"/>
        <w:rPr>
          <w:rFonts w:ascii="Calibri Light" w:eastAsia="Calibri Light" w:hAnsi="Calibri Light" w:cs="Calibri Light"/>
        </w:rPr>
      </w:pPr>
    </w:p>
    <w:p w14:paraId="407D9603" w14:textId="77777777" w:rsidR="00027F04" w:rsidRPr="00830BCB" w:rsidRDefault="00027F04" w:rsidP="00027F04">
      <w:pPr>
        <w:spacing w:after="0" w:line="240" w:lineRule="auto"/>
        <w:rPr>
          <w:rFonts w:ascii="Calibri Light" w:eastAsia="Calibri Light" w:hAnsi="Calibri Light" w:cs="Calibri Light"/>
        </w:rPr>
      </w:pPr>
      <w:r w:rsidRPr="00830BCB">
        <w:rPr>
          <w:rFonts w:ascii="Calibri Light" w:eastAsia="Calibri Light" w:hAnsi="Calibri Light" w:cs="Calibri Light"/>
        </w:rPr>
        <w:t>The response will clearly:</w:t>
      </w:r>
    </w:p>
    <w:p w14:paraId="2CF0C263" w14:textId="77777777" w:rsidR="00027F04" w:rsidRPr="00830BCB" w:rsidRDefault="00027F04" w:rsidP="00027F04">
      <w:pPr>
        <w:spacing w:after="0" w:line="240" w:lineRule="auto"/>
        <w:rPr>
          <w:rFonts w:ascii="Calibri Light" w:eastAsia="Calibri Light" w:hAnsi="Calibri Light" w:cs="Calibri Light"/>
        </w:rPr>
      </w:pPr>
    </w:p>
    <w:p w14:paraId="2B5E2CE1" w14:textId="77777777" w:rsidR="00027F04" w:rsidRPr="00830BCB" w:rsidRDefault="00027F04" w:rsidP="00027F04">
      <w:pPr>
        <w:numPr>
          <w:ilvl w:val="0"/>
          <w:numId w:val="6"/>
        </w:num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Explain the findings of the investigation </w:t>
      </w:r>
    </w:p>
    <w:p w14:paraId="56EC7034" w14:textId="77777777" w:rsidR="00027F04" w:rsidRPr="00830BCB" w:rsidRDefault="00027F04" w:rsidP="00027F04">
      <w:pPr>
        <w:numPr>
          <w:ilvl w:val="0"/>
          <w:numId w:val="6"/>
        </w:numPr>
        <w:spacing w:after="0" w:line="240" w:lineRule="auto"/>
        <w:rPr>
          <w:rFonts w:ascii="Calibri Light" w:eastAsia="Calibri Light" w:hAnsi="Calibri Light" w:cs="Calibri Light"/>
        </w:rPr>
      </w:pPr>
      <w:r w:rsidRPr="00830BCB">
        <w:rPr>
          <w:rFonts w:ascii="Calibri Light" w:eastAsia="Calibri Light" w:hAnsi="Calibri Light" w:cs="Calibri Light"/>
        </w:rPr>
        <w:t>Identify any fault or service failure</w:t>
      </w:r>
    </w:p>
    <w:p w14:paraId="47996B22" w14:textId="77777777" w:rsidR="00027F04" w:rsidRPr="00830BCB" w:rsidRDefault="00027F04" w:rsidP="00027F04">
      <w:pPr>
        <w:numPr>
          <w:ilvl w:val="0"/>
          <w:numId w:val="6"/>
        </w:numPr>
        <w:spacing w:after="0" w:line="240" w:lineRule="auto"/>
        <w:rPr>
          <w:rFonts w:ascii="Calibri Light" w:eastAsia="Calibri Light" w:hAnsi="Calibri Light" w:cs="Calibri Light"/>
        </w:rPr>
      </w:pPr>
      <w:r w:rsidRPr="00830BCB">
        <w:rPr>
          <w:rFonts w:ascii="Calibri Light" w:eastAsia="Calibri Light" w:hAnsi="Calibri Light" w:cs="Calibri Light"/>
        </w:rPr>
        <w:t>Outline remedial action and steps taken to prevent recurrence</w:t>
      </w:r>
    </w:p>
    <w:p w14:paraId="63AFD4EF" w14:textId="77777777" w:rsidR="00027F04" w:rsidRPr="00830BCB" w:rsidRDefault="00027F04" w:rsidP="00027F04">
      <w:pPr>
        <w:numPr>
          <w:ilvl w:val="0"/>
          <w:numId w:val="6"/>
        </w:numPr>
        <w:spacing w:after="0" w:line="240" w:lineRule="auto"/>
        <w:rPr>
          <w:rFonts w:ascii="Calibri Light" w:eastAsia="Calibri Light" w:hAnsi="Calibri Light" w:cs="Calibri Light"/>
        </w:rPr>
      </w:pPr>
      <w:r w:rsidRPr="00830BCB">
        <w:rPr>
          <w:rFonts w:ascii="Calibri Light" w:eastAsia="Calibri Light" w:hAnsi="Calibri Light" w:cs="Calibri Light"/>
        </w:rPr>
        <w:t>Apologise, demonstrating empathy and care; as well as accountability for any elements of the complaint which require this</w:t>
      </w:r>
    </w:p>
    <w:p w14:paraId="6B88D001" w14:textId="77777777" w:rsidR="00027F04" w:rsidRPr="00830BCB" w:rsidRDefault="00027F04" w:rsidP="00027F04">
      <w:pPr>
        <w:numPr>
          <w:ilvl w:val="0"/>
          <w:numId w:val="6"/>
        </w:numPr>
        <w:spacing w:after="0" w:line="240" w:lineRule="auto"/>
        <w:rPr>
          <w:rFonts w:ascii="Calibri Light" w:eastAsia="Calibri Light" w:hAnsi="Calibri Light" w:cs="Calibri Light"/>
        </w:rPr>
      </w:pPr>
      <w:r w:rsidRPr="00830BCB">
        <w:rPr>
          <w:rFonts w:ascii="Calibri Light" w:eastAsia="Calibri Light" w:hAnsi="Calibri Light" w:cs="Calibri Light"/>
        </w:rPr>
        <w:t>Provide reassurance that outstanding actions continue to be progressed alongside the response</w:t>
      </w:r>
    </w:p>
    <w:p w14:paraId="7AA0A7E0" w14:textId="77777777" w:rsidR="00027F04" w:rsidRPr="00830BCB" w:rsidRDefault="00027F04" w:rsidP="00027F04">
      <w:pPr>
        <w:spacing w:after="0" w:line="240" w:lineRule="auto"/>
        <w:ind w:left="1440"/>
        <w:rPr>
          <w:rFonts w:ascii="Calibri Light" w:eastAsia="Calibri Light" w:hAnsi="Calibri Light" w:cs="Calibri Light"/>
        </w:rPr>
      </w:pPr>
    </w:p>
    <w:p w14:paraId="005543C6" w14:textId="77777777" w:rsidR="00027F04" w:rsidRPr="00830BCB" w:rsidRDefault="00027F04" w:rsidP="00027F04">
      <w:pPr>
        <w:spacing w:after="0" w:line="240" w:lineRule="auto"/>
        <w:rPr>
          <w:rFonts w:ascii="Calibri Light" w:eastAsia="Calibri Light" w:hAnsi="Calibri Light" w:cs="Calibri Light"/>
        </w:rPr>
      </w:pPr>
      <w:r w:rsidRPr="00830BCB">
        <w:rPr>
          <w:rFonts w:ascii="Calibri Light" w:eastAsia="Calibri Light" w:hAnsi="Calibri Light" w:cs="Calibri Light"/>
        </w:rPr>
        <w:t>Throughout the investigation, it is essential that staff communicate clearly, listen attentively, and maintain a gentle, supportive approach. The process should not feel transactional; instead, it should reflect the Council’s commitment to person-centred, strengths-based practice and continuous learning.</w:t>
      </w:r>
    </w:p>
    <w:p w14:paraId="6215BF18" w14:textId="77777777" w:rsidR="00027F04" w:rsidRPr="00830BCB" w:rsidRDefault="00027F04" w:rsidP="00027F04">
      <w:pPr>
        <w:spacing w:after="0" w:line="240" w:lineRule="auto"/>
        <w:rPr>
          <w:rFonts w:ascii="Calibri Light" w:eastAsia="Calibri Light" w:hAnsi="Calibri Light" w:cs="Calibri Light"/>
        </w:rPr>
      </w:pPr>
    </w:p>
    <w:p w14:paraId="7750F673" w14:textId="77777777" w:rsidR="00027F04" w:rsidRPr="00830BCB" w:rsidRDefault="00027F04" w:rsidP="00027F04">
      <w:pPr>
        <w:spacing w:after="0" w:line="240" w:lineRule="auto"/>
        <w:rPr>
          <w:rFonts w:ascii="Calibri Light" w:eastAsia="Calibri Light" w:hAnsi="Calibri Light" w:cs="Calibri Light"/>
        </w:rPr>
      </w:pPr>
      <w:r w:rsidRPr="00830BCB">
        <w:rPr>
          <w:rFonts w:ascii="Calibri Light" w:eastAsia="Calibri Light" w:hAnsi="Calibri Light" w:cs="Calibri Light"/>
        </w:rPr>
        <w:lastRenderedPageBreak/>
        <w:t>By conducting investigations in this way, Derby City Council ensures that complaints are treated seriously, resolved fairly, and provide opportunities to improve services while building trust with the individuals we support.</w:t>
      </w:r>
    </w:p>
    <w:p w14:paraId="305BAC49" w14:textId="77777777" w:rsidR="00027F04" w:rsidRPr="00830BCB" w:rsidRDefault="00027F04" w:rsidP="00027F04">
      <w:pPr>
        <w:spacing w:after="0" w:line="240" w:lineRule="auto"/>
        <w:rPr>
          <w:rFonts w:ascii="Calibri Light" w:eastAsia="Calibri Light" w:hAnsi="Calibri Light" w:cs="Calibri Light"/>
        </w:rPr>
      </w:pPr>
    </w:p>
    <w:p w14:paraId="7138D10D" w14:textId="6A40B215" w:rsidR="00027F04" w:rsidRPr="00830BCB" w:rsidRDefault="000B79AA" w:rsidP="00027F04">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Within the timeframe of a stage one response, complaints responses should be sent to ASC Complaints inbox, where they will be </w:t>
      </w:r>
      <w:r w:rsidR="00224843" w:rsidRPr="00830BCB">
        <w:rPr>
          <w:rFonts w:ascii="Calibri Light" w:eastAsia="Calibri Light" w:hAnsi="Calibri Light" w:cs="Calibri Light"/>
        </w:rPr>
        <w:t xml:space="preserve">quality assured, with 24hours for any suggested amendments. </w:t>
      </w:r>
    </w:p>
    <w:p w14:paraId="47EFC222" w14:textId="77777777" w:rsidR="00027F04" w:rsidRPr="00830BCB" w:rsidRDefault="00027F04" w:rsidP="00CB70E7">
      <w:pPr>
        <w:spacing w:after="0" w:line="240" w:lineRule="auto"/>
        <w:rPr>
          <w:rFonts w:ascii="Calibri Light" w:eastAsia="Calibri Light" w:hAnsi="Calibri Light" w:cs="Calibri Light"/>
        </w:rPr>
      </w:pPr>
    </w:p>
    <w:p w14:paraId="4095676A" w14:textId="3BACB822" w:rsidR="00CC4CA4" w:rsidRPr="00830BCB" w:rsidRDefault="00CC4CA4"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The </w:t>
      </w:r>
      <w:r w:rsidR="00027F04" w:rsidRPr="00830BCB">
        <w:rPr>
          <w:rFonts w:ascii="Calibri Light" w:eastAsia="Calibri Light" w:hAnsi="Calibri Light" w:cs="Calibri Light"/>
        </w:rPr>
        <w:t xml:space="preserve">finalised </w:t>
      </w:r>
      <w:r w:rsidRPr="00830BCB">
        <w:rPr>
          <w:rFonts w:ascii="Calibri Light" w:eastAsia="Calibri Light" w:hAnsi="Calibri Light" w:cs="Calibri Light"/>
        </w:rPr>
        <w:t xml:space="preserve">response should be </w:t>
      </w:r>
      <w:r w:rsidR="00224843" w:rsidRPr="00830BCB">
        <w:rPr>
          <w:rFonts w:ascii="Calibri Light" w:eastAsia="Calibri Light" w:hAnsi="Calibri Light" w:cs="Calibri Light"/>
        </w:rPr>
        <w:t xml:space="preserve">added to eCase, and </w:t>
      </w:r>
      <w:r w:rsidRPr="00830BCB">
        <w:rPr>
          <w:rFonts w:ascii="Calibri Light" w:eastAsia="Calibri Light" w:hAnsi="Calibri Light" w:cs="Calibri Light"/>
        </w:rPr>
        <w:t xml:space="preserve">sent in its entirety, to </w:t>
      </w:r>
      <w:r w:rsidR="00766A23" w:rsidRPr="00830BCB">
        <w:rPr>
          <w:rFonts w:ascii="Calibri Light" w:eastAsia="Calibri Light" w:hAnsi="Calibri Light" w:cs="Calibri Light"/>
        </w:rPr>
        <w:t xml:space="preserve">Customer Feedback, HoS and the ASC Complaints Inbox. </w:t>
      </w:r>
    </w:p>
    <w:p w14:paraId="22720713" w14:textId="77777777" w:rsidR="00452240" w:rsidRPr="00830BCB" w:rsidRDefault="00452240" w:rsidP="00CB70E7">
      <w:pPr>
        <w:spacing w:after="0" w:line="240" w:lineRule="auto"/>
        <w:rPr>
          <w:rFonts w:ascii="Calibri Light" w:eastAsia="Calibri Light" w:hAnsi="Calibri Light" w:cs="Calibri Light"/>
        </w:rPr>
      </w:pPr>
    </w:p>
    <w:p w14:paraId="6ACA062F" w14:textId="61C9B052" w:rsidR="006C0C2E" w:rsidRPr="00830BCB" w:rsidRDefault="00DA700C" w:rsidP="00CB70E7">
      <w:pPr>
        <w:spacing w:after="0" w:line="240" w:lineRule="auto"/>
        <w:rPr>
          <w:rFonts w:ascii="Calibri Light" w:eastAsia="Calibri Light" w:hAnsi="Calibri Light" w:cs="Calibri Light"/>
          <w:b/>
          <w:bCs/>
        </w:rPr>
      </w:pPr>
      <w:r>
        <w:rPr>
          <w:rFonts w:ascii="Calibri Light" w:eastAsia="Calibri Light" w:hAnsi="Calibri Light" w:cs="Calibri Light"/>
          <w:b/>
          <w:bCs/>
        </w:rPr>
        <w:t>10</w:t>
      </w:r>
      <w:r w:rsidR="006C0C2E" w:rsidRPr="00830BCB">
        <w:rPr>
          <w:rFonts w:ascii="Calibri Light" w:eastAsia="Calibri Light" w:hAnsi="Calibri Light" w:cs="Calibri Light"/>
          <w:b/>
          <w:bCs/>
        </w:rPr>
        <w:t>. Stage Two Review</w:t>
      </w:r>
    </w:p>
    <w:p w14:paraId="0BF24411" w14:textId="77777777" w:rsidR="0008736A" w:rsidRPr="00830BCB" w:rsidRDefault="0008736A" w:rsidP="00CB70E7">
      <w:pPr>
        <w:spacing w:after="0" w:line="240" w:lineRule="auto"/>
        <w:rPr>
          <w:rFonts w:ascii="Calibri Light" w:eastAsia="Calibri Light" w:hAnsi="Calibri Light" w:cs="Calibri Light"/>
          <w:b/>
          <w:bCs/>
        </w:rPr>
      </w:pPr>
    </w:p>
    <w:p w14:paraId="2A3BF8F3" w14:textId="59CA3FA4" w:rsidR="0008736A" w:rsidRPr="00830BCB" w:rsidRDefault="0008736A"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noProof/>
        </w:rPr>
        <w:drawing>
          <wp:inline distT="0" distB="0" distL="0" distR="0" wp14:anchorId="3EF86DB7" wp14:editId="5193553B">
            <wp:extent cx="5897336" cy="1673678"/>
            <wp:effectExtent l="38100" t="57150" r="46355" b="41275"/>
            <wp:docPr id="13200446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EB8F49A" w14:textId="77777777" w:rsidR="006C0C2E" w:rsidRPr="00830BCB" w:rsidRDefault="006C0C2E" w:rsidP="00CB70E7">
      <w:pPr>
        <w:spacing w:after="0" w:line="240" w:lineRule="auto"/>
        <w:rPr>
          <w:rFonts w:ascii="Calibri Light" w:eastAsia="Calibri Light" w:hAnsi="Calibri Light" w:cs="Calibri Light"/>
          <w:b/>
          <w:bCs/>
        </w:rPr>
      </w:pPr>
    </w:p>
    <w:p w14:paraId="635C36BA" w14:textId="11468ECF" w:rsidR="006C0C2E" w:rsidRPr="00830BCB" w:rsidRDefault="006C0C2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If the complainant remains dissatisfied following the Stage One response, they may request escalation to Stage Two, normally within 12 months of the Stage One outcome. Stage Two is </w:t>
      </w:r>
      <w:r w:rsidR="008A16B2" w:rsidRPr="00830BCB">
        <w:rPr>
          <w:rFonts w:ascii="Calibri Light" w:eastAsia="Calibri Light" w:hAnsi="Calibri Light" w:cs="Calibri Light"/>
        </w:rPr>
        <w:t xml:space="preserve">usually </w:t>
      </w:r>
      <w:r w:rsidRPr="00830BCB">
        <w:rPr>
          <w:rFonts w:ascii="Calibri Light" w:eastAsia="Calibri Light" w:hAnsi="Calibri Light" w:cs="Calibri Light"/>
        </w:rPr>
        <w:t xml:space="preserve">led by a </w:t>
      </w:r>
      <w:r w:rsidR="008A16B2" w:rsidRPr="00830BCB">
        <w:rPr>
          <w:rFonts w:ascii="Calibri Light" w:eastAsia="Calibri Light" w:hAnsi="Calibri Light" w:cs="Calibri Light"/>
        </w:rPr>
        <w:t>Team Manager, where they have not</w:t>
      </w:r>
      <w:r w:rsidRPr="00830BCB">
        <w:rPr>
          <w:rFonts w:ascii="Calibri Light" w:eastAsia="Calibri Light" w:hAnsi="Calibri Light" w:cs="Calibri Light"/>
        </w:rPr>
        <w:t xml:space="preserve"> </w:t>
      </w:r>
      <w:r w:rsidR="008A16B2" w:rsidRPr="00830BCB">
        <w:rPr>
          <w:rFonts w:ascii="Calibri Light" w:eastAsia="Calibri Light" w:hAnsi="Calibri Light" w:cs="Calibri Light"/>
        </w:rPr>
        <w:t>been</w:t>
      </w:r>
      <w:r w:rsidRPr="00830BCB">
        <w:rPr>
          <w:rFonts w:ascii="Calibri Light" w:eastAsia="Calibri Light" w:hAnsi="Calibri Light" w:cs="Calibri Light"/>
        </w:rPr>
        <w:t xml:space="preserve"> involved in the initial investigation, ensuring an independent and objective review.</w:t>
      </w:r>
      <w:r w:rsidR="008A16B2" w:rsidRPr="00830BCB">
        <w:rPr>
          <w:rFonts w:ascii="Calibri Light" w:eastAsia="Calibri Light" w:hAnsi="Calibri Light" w:cs="Calibri Light"/>
        </w:rPr>
        <w:t xml:space="preserve"> For those cases where the Team Manager carried out the Stage One </w:t>
      </w:r>
      <w:r w:rsidR="00243FCA" w:rsidRPr="00830BCB">
        <w:rPr>
          <w:rFonts w:ascii="Calibri Light" w:eastAsia="Calibri Light" w:hAnsi="Calibri Light" w:cs="Calibri Light"/>
        </w:rPr>
        <w:t xml:space="preserve">investigation, this will be referred to the appropriate Head of Service. </w:t>
      </w:r>
    </w:p>
    <w:p w14:paraId="1DCA15A7" w14:textId="77777777" w:rsidR="00DD4155" w:rsidRPr="00830BCB" w:rsidRDefault="00DD4155" w:rsidP="00CB70E7">
      <w:pPr>
        <w:spacing w:after="0" w:line="240" w:lineRule="auto"/>
        <w:rPr>
          <w:rFonts w:ascii="Calibri Light" w:eastAsia="Calibri Light" w:hAnsi="Calibri Light" w:cs="Calibri Light"/>
        </w:rPr>
      </w:pPr>
    </w:p>
    <w:p w14:paraId="75EC6755" w14:textId="77777777" w:rsidR="00DD4155" w:rsidRPr="00830BCB" w:rsidRDefault="00DD4155" w:rsidP="00DD4155">
      <w:pPr>
        <w:spacing w:after="0" w:line="240" w:lineRule="auto"/>
        <w:rPr>
          <w:rFonts w:ascii="Calibri Light" w:eastAsia="Calibri Light" w:hAnsi="Calibri Light" w:cs="Calibri Light"/>
        </w:rPr>
      </w:pPr>
      <w:r w:rsidRPr="00830BCB">
        <w:rPr>
          <w:rFonts w:ascii="Calibri Light" w:eastAsia="Calibri Light" w:hAnsi="Calibri Light" w:cs="Calibri Light"/>
        </w:rPr>
        <w:t>The purpose of Stage Two is to provide assurance that the complaint has been fully and fairly considered, and to review any additional points raised by the complainant. Investigations at this stage are conducted in line with the LGSCO Complaint Handling Code and associated best practice guidance, ensuring a thorough, proportionate, and transparent review.</w:t>
      </w:r>
    </w:p>
    <w:p w14:paraId="09452649" w14:textId="77777777" w:rsidR="00DD4155" w:rsidRPr="00830BCB" w:rsidRDefault="00DD4155" w:rsidP="00DD4155">
      <w:pPr>
        <w:spacing w:after="0" w:line="240" w:lineRule="auto"/>
        <w:rPr>
          <w:rFonts w:ascii="Calibri Light" w:eastAsia="Calibri Light" w:hAnsi="Calibri Light" w:cs="Calibri Light"/>
        </w:rPr>
      </w:pPr>
      <w:r w:rsidRPr="00830BCB">
        <w:rPr>
          <w:rFonts w:ascii="Calibri Light" w:eastAsia="Calibri Light" w:hAnsi="Calibri Light" w:cs="Calibri Light"/>
        </w:rPr>
        <w:t>Stage Two is not a repeat investigation, but neither should it rely solely on the Stage One response letter or assume that all aspects were adequately addressed. Investigators must seek full assurance that the complaint was properly considered, recognising that what is not apparent in the documentation or response may still be significant.</w:t>
      </w:r>
    </w:p>
    <w:p w14:paraId="551223A2" w14:textId="77777777" w:rsidR="00DD4155" w:rsidRPr="00830BCB" w:rsidRDefault="00DD4155" w:rsidP="00DD4155">
      <w:pPr>
        <w:spacing w:after="0" w:line="240" w:lineRule="auto"/>
        <w:rPr>
          <w:rFonts w:ascii="Calibri Light" w:eastAsia="Calibri Light" w:hAnsi="Calibri Light" w:cs="Calibri Light"/>
        </w:rPr>
      </w:pPr>
    </w:p>
    <w:p w14:paraId="3CDA827B" w14:textId="77777777" w:rsidR="00DD4155" w:rsidRPr="00830BCB" w:rsidRDefault="00DD4155" w:rsidP="00DD4155">
      <w:pPr>
        <w:spacing w:after="0" w:line="240" w:lineRule="auto"/>
        <w:rPr>
          <w:rFonts w:ascii="Calibri Light" w:eastAsia="Calibri Light" w:hAnsi="Calibri Light" w:cs="Calibri Light"/>
        </w:rPr>
      </w:pPr>
      <w:r w:rsidRPr="00830BCB">
        <w:rPr>
          <w:rFonts w:ascii="Calibri Light" w:eastAsia="Calibri Light" w:hAnsi="Calibri Light" w:cs="Calibri Light"/>
        </w:rPr>
        <w:t>Stage Two Review Considerations:</w:t>
      </w:r>
    </w:p>
    <w:p w14:paraId="4894DAA9" w14:textId="77777777" w:rsidR="00DD4155" w:rsidRPr="00830BCB" w:rsidRDefault="00DD4155" w:rsidP="00DD4155">
      <w:pPr>
        <w:spacing w:after="0" w:line="240" w:lineRule="auto"/>
        <w:rPr>
          <w:rFonts w:ascii="Calibri Light" w:eastAsia="Calibri Light" w:hAnsi="Calibri Light" w:cs="Calibri Light"/>
        </w:rPr>
      </w:pPr>
    </w:p>
    <w:p w14:paraId="25CC78DC" w14:textId="77777777" w:rsidR="00DD4155" w:rsidRPr="00830BCB" w:rsidRDefault="00DD4155" w:rsidP="00DD4155">
      <w:pPr>
        <w:numPr>
          <w:ilvl w:val="0"/>
          <w:numId w:val="27"/>
        </w:numPr>
        <w:spacing w:after="0" w:line="240" w:lineRule="auto"/>
        <w:rPr>
          <w:rFonts w:ascii="Calibri Light" w:eastAsia="Calibri Light" w:hAnsi="Calibri Light" w:cs="Calibri Light"/>
        </w:rPr>
      </w:pPr>
      <w:r w:rsidRPr="00830BCB">
        <w:rPr>
          <w:rFonts w:ascii="Calibri Light" w:eastAsia="Calibri Light" w:hAnsi="Calibri Light" w:cs="Calibri Light"/>
        </w:rPr>
        <w:t>Assess the adequacy, thoroughness, and fairness of the Stage One investigation, including whether all relevant evidence, perspectives, and contextual factors were considered</w:t>
      </w:r>
    </w:p>
    <w:p w14:paraId="30455109" w14:textId="77777777" w:rsidR="00DD4155" w:rsidRPr="00830BCB" w:rsidRDefault="00DD4155" w:rsidP="00DD4155">
      <w:pPr>
        <w:numPr>
          <w:ilvl w:val="0"/>
          <w:numId w:val="27"/>
        </w:numPr>
        <w:spacing w:after="0" w:line="240" w:lineRule="auto"/>
        <w:rPr>
          <w:rFonts w:ascii="Calibri Light" w:eastAsia="Calibri Light" w:hAnsi="Calibri Light" w:cs="Calibri Light"/>
        </w:rPr>
      </w:pPr>
      <w:r w:rsidRPr="00830BCB">
        <w:rPr>
          <w:rFonts w:ascii="Calibri Light" w:eastAsia="Calibri Light" w:hAnsi="Calibri Light" w:cs="Calibri Light"/>
        </w:rPr>
        <w:t>Determine whether the conclusions reached were reasonable, proportionate, and evidence-based, not simply accepted at face value</w:t>
      </w:r>
    </w:p>
    <w:p w14:paraId="6E429A30" w14:textId="77777777" w:rsidR="00DD4155" w:rsidRPr="00830BCB" w:rsidRDefault="00DD4155" w:rsidP="00DD4155">
      <w:pPr>
        <w:numPr>
          <w:ilvl w:val="0"/>
          <w:numId w:val="27"/>
        </w:numPr>
        <w:spacing w:after="0" w:line="240" w:lineRule="auto"/>
        <w:rPr>
          <w:rFonts w:ascii="Calibri Light" w:eastAsia="Calibri Light" w:hAnsi="Calibri Light" w:cs="Calibri Light"/>
        </w:rPr>
      </w:pPr>
      <w:r w:rsidRPr="00830BCB">
        <w:rPr>
          <w:rFonts w:ascii="Calibri Light" w:eastAsia="Calibri Light" w:hAnsi="Calibri Light" w:cs="Calibri Light"/>
        </w:rPr>
        <w:t>Take into account any new and relevant information provided by the complainant</w:t>
      </w:r>
    </w:p>
    <w:p w14:paraId="0C220E10" w14:textId="77777777" w:rsidR="00DD4155" w:rsidRPr="00830BCB" w:rsidRDefault="00DD4155" w:rsidP="00DD4155">
      <w:pPr>
        <w:numPr>
          <w:ilvl w:val="0"/>
          <w:numId w:val="27"/>
        </w:numPr>
        <w:spacing w:after="0" w:line="240" w:lineRule="auto"/>
        <w:rPr>
          <w:rFonts w:ascii="Calibri Light" w:eastAsia="Calibri Light" w:hAnsi="Calibri Light" w:cs="Calibri Light"/>
        </w:rPr>
      </w:pPr>
      <w:r w:rsidRPr="00830BCB">
        <w:rPr>
          <w:rFonts w:ascii="Calibri Light" w:eastAsia="Calibri Light" w:hAnsi="Calibri Light" w:cs="Calibri Light"/>
        </w:rPr>
        <w:lastRenderedPageBreak/>
        <w:t>Maintain a person-centred, empathetic approach, ensuring the complainant feels listened to, supported, and informed</w:t>
      </w:r>
    </w:p>
    <w:p w14:paraId="11824193" w14:textId="77777777" w:rsidR="00DD4155" w:rsidRPr="00830BCB" w:rsidRDefault="00DD4155" w:rsidP="00DD4155">
      <w:pPr>
        <w:numPr>
          <w:ilvl w:val="0"/>
          <w:numId w:val="27"/>
        </w:numPr>
        <w:spacing w:after="0" w:line="240" w:lineRule="auto"/>
        <w:rPr>
          <w:rFonts w:ascii="Calibri Light" w:eastAsia="Calibri Light" w:hAnsi="Calibri Light" w:cs="Calibri Light"/>
        </w:rPr>
      </w:pPr>
      <w:r w:rsidRPr="00830BCB">
        <w:rPr>
          <w:rFonts w:ascii="Calibri Light" w:eastAsia="Calibri Light" w:hAnsi="Calibri Light" w:cs="Calibri Light"/>
        </w:rPr>
        <w:t>Identify any opportunities for learning, service improvement, or corrective action, regardless of whether the complaint is upheld</w:t>
      </w:r>
    </w:p>
    <w:p w14:paraId="77FEB0F1" w14:textId="77777777" w:rsidR="006C0C2E" w:rsidRPr="00830BCB" w:rsidRDefault="006C0C2E" w:rsidP="00CB70E7">
      <w:pPr>
        <w:spacing w:after="0" w:line="240" w:lineRule="auto"/>
        <w:rPr>
          <w:rFonts w:ascii="Calibri Light" w:eastAsia="Calibri Light" w:hAnsi="Calibri Light" w:cs="Calibri Light"/>
        </w:rPr>
      </w:pPr>
    </w:p>
    <w:p w14:paraId="7BB071F1" w14:textId="0CDC3C37" w:rsidR="006C0C2E" w:rsidRPr="00830BCB" w:rsidRDefault="006C0C2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Council will:</w:t>
      </w:r>
    </w:p>
    <w:p w14:paraId="52129B12" w14:textId="77777777" w:rsidR="006C0C2E" w:rsidRPr="00830BCB" w:rsidRDefault="006C0C2E" w:rsidP="00CB70E7">
      <w:pPr>
        <w:spacing w:after="0" w:line="240" w:lineRule="auto"/>
        <w:rPr>
          <w:rFonts w:ascii="Calibri Light" w:eastAsia="Calibri Light" w:hAnsi="Calibri Light" w:cs="Calibri Light"/>
        </w:rPr>
      </w:pPr>
    </w:p>
    <w:p w14:paraId="3B1023A3" w14:textId="77777777" w:rsidR="006C0C2E" w:rsidRPr="00830BCB" w:rsidRDefault="006C0C2E" w:rsidP="004E2224">
      <w:pPr>
        <w:numPr>
          <w:ilvl w:val="0"/>
          <w:numId w:val="8"/>
        </w:numPr>
        <w:spacing w:after="0" w:line="240" w:lineRule="auto"/>
        <w:rPr>
          <w:rFonts w:ascii="Calibri Light" w:eastAsia="Calibri Light" w:hAnsi="Calibri Light" w:cs="Calibri Light"/>
        </w:rPr>
      </w:pPr>
      <w:r w:rsidRPr="00830BCB">
        <w:rPr>
          <w:rFonts w:ascii="Calibri Light" w:eastAsia="Calibri Light" w:hAnsi="Calibri Light" w:cs="Calibri Light"/>
        </w:rPr>
        <w:t>Acknowledge the Stage Two request within five working days</w:t>
      </w:r>
    </w:p>
    <w:p w14:paraId="7533EC11" w14:textId="141AA425" w:rsidR="006C0C2E" w:rsidRPr="00830BCB" w:rsidRDefault="006C0C2E" w:rsidP="004E2224">
      <w:pPr>
        <w:numPr>
          <w:ilvl w:val="0"/>
          <w:numId w:val="8"/>
        </w:num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Issue a final response within </w:t>
      </w:r>
      <w:r w:rsidR="070246EC" w:rsidRPr="00830BCB">
        <w:rPr>
          <w:rFonts w:ascii="Calibri Light" w:eastAsia="Calibri Light" w:hAnsi="Calibri Light" w:cs="Calibri Light"/>
        </w:rPr>
        <w:t>45</w:t>
      </w:r>
      <w:r w:rsidRPr="00830BCB">
        <w:rPr>
          <w:rFonts w:ascii="Calibri Light" w:eastAsia="Calibri Light" w:hAnsi="Calibri Light" w:cs="Calibri Light"/>
        </w:rPr>
        <w:t xml:space="preserve"> working days of acknowledgement</w:t>
      </w:r>
    </w:p>
    <w:p w14:paraId="63F44FCB" w14:textId="77777777" w:rsidR="006C0C2E" w:rsidRPr="00830BCB" w:rsidRDefault="006C0C2E" w:rsidP="004E2224">
      <w:pPr>
        <w:numPr>
          <w:ilvl w:val="0"/>
          <w:numId w:val="8"/>
        </w:numPr>
        <w:spacing w:after="0" w:line="240" w:lineRule="auto"/>
        <w:rPr>
          <w:rFonts w:ascii="Calibri Light" w:eastAsia="Calibri Light" w:hAnsi="Calibri Light" w:cs="Calibri Light"/>
        </w:rPr>
      </w:pPr>
      <w:r w:rsidRPr="00830BCB">
        <w:rPr>
          <w:rFonts w:ascii="Calibri Light" w:eastAsia="Calibri Light" w:hAnsi="Calibri Light" w:cs="Calibri Light"/>
        </w:rPr>
        <w:t>Communicate any necessary extensions, providing reasons, revised timescales, and details of the relevant Ombudsman</w:t>
      </w:r>
    </w:p>
    <w:p w14:paraId="120104F4" w14:textId="77777777" w:rsidR="006C0C2E" w:rsidRPr="00830BCB" w:rsidRDefault="006C0C2E" w:rsidP="00CB70E7">
      <w:pPr>
        <w:spacing w:after="0" w:line="240" w:lineRule="auto"/>
        <w:ind w:left="720"/>
        <w:rPr>
          <w:rFonts w:ascii="Calibri Light" w:eastAsia="Calibri Light" w:hAnsi="Calibri Light" w:cs="Calibri Light"/>
        </w:rPr>
      </w:pPr>
    </w:p>
    <w:p w14:paraId="34B0B0F4" w14:textId="3D9F8A6F" w:rsidR="006C0C2E" w:rsidRPr="00830BCB" w:rsidRDefault="006C0C2E"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The Stage Two response represents the Council’s final internal response, clearly explaining the findings, decisions made, any remedial action, and how the complainant may escalate to the Local Government and Social Care Ombudsman if still dissatisfied. </w:t>
      </w:r>
    </w:p>
    <w:p w14:paraId="7B310E6E" w14:textId="488C9F92" w:rsidR="007278CE" w:rsidRPr="00830BCB" w:rsidRDefault="007278CE" w:rsidP="00CB70E7">
      <w:pPr>
        <w:spacing w:after="0" w:line="240" w:lineRule="auto"/>
        <w:rPr>
          <w:rFonts w:ascii="Calibri Light" w:eastAsia="Calibri Light" w:hAnsi="Calibri Light" w:cs="Calibri Light"/>
        </w:rPr>
      </w:pPr>
    </w:p>
    <w:p w14:paraId="332C6AB9" w14:textId="2E1CC9A4" w:rsidR="00F27EF6" w:rsidRPr="00830BCB" w:rsidRDefault="0015406D"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1</w:t>
      </w:r>
      <w:r w:rsidR="00DA700C">
        <w:rPr>
          <w:rFonts w:ascii="Calibri Light" w:eastAsia="Calibri Light" w:hAnsi="Calibri Light" w:cs="Calibri Light"/>
          <w:b/>
          <w:bCs/>
        </w:rPr>
        <w:t>1</w:t>
      </w:r>
      <w:r w:rsidR="00F27EF6" w:rsidRPr="00830BCB">
        <w:rPr>
          <w:rFonts w:ascii="Calibri Light" w:eastAsia="Calibri Light" w:hAnsi="Calibri Light" w:cs="Calibri Light"/>
          <w:b/>
          <w:bCs/>
        </w:rPr>
        <w:t>. Escalation to the Local Government and Social Care Ombudsman (LGSCO)</w:t>
      </w:r>
    </w:p>
    <w:p w14:paraId="308A493B" w14:textId="77777777" w:rsidR="00F27EF6" w:rsidRPr="00830BCB" w:rsidRDefault="00F27EF6" w:rsidP="00CB70E7">
      <w:pPr>
        <w:spacing w:after="0" w:line="240" w:lineRule="auto"/>
        <w:rPr>
          <w:rFonts w:ascii="Calibri Light" w:eastAsia="Calibri Light" w:hAnsi="Calibri Light" w:cs="Calibri Light"/>
          <w:b/>
          <w:bCs/>
        </w:rPr>
      </w:pPr>
    </w:p>
    <w:p w14:paraId="4A0702B0" w14:textId="77777777"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If a complainant remains dissatisfied after the Council’s internal complaints process, they may refer their complaint to the Local Government and Social Care Ombudsman (LGSCO). The LGSCO is an independent, impartial, and free service that investigates complaints about local authorities and adult social care providers. The Ombudsman determines whether the Council has acted fairly, complied with its statutory duties, and delivered appropriate services. Where fault is identified, the LGSCO can recommend remedies to address injustice, restore the complainant as far as possible, and prevent recurrence.</w:t>
      </w:r>
    </w:p>
    <w:p w14:paraId="553872CA" w14:textId="77777777" w:rsidR="00F27EF6" w:rsidRPr="00830BCB" w:rsidRDefault="00F27EF6" w:rsidP="00CB70E7">
      <w:pPr>
        <w:spacing w:after="0" w:line="240" w:lineRule="auto"/>
        <w:rPr>
          <w:rFonts w:ascii="Calibri Light" w:eastAsia="Calibri Light" w:hAnsi="Calibri Light" w:cs="Calibri Light"/>
        </w:rPr>
      </w:pPr>
    </w:p>
    <w:p w14:paraId="167E9816" w14:textId="07F1320D"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Escalation to the LGSCO provides:</w:t>
      </w:r>
    </w:p>
    <w:p w14:paraId="119D4329" w14:textId="77777777" w:rsidR="00F27EF6" w:rsidRPr="00830BCB" w:rsidRDefault="00F27EF6" w:rsidP="004E2224">
      <w:pPr>
        <w:numPr>
          <w:ilvl w:val="0"/>
          <w:numId w:val="9"/>
        </w:numPr>
        <w:spacing w:after="0" w:line="240" w:lineRule="auto"/>
        <w:rPr>
          <w:rFonts w:ascii="Calibri Light" w:eastAsia="Calibri Light" w:hAnsi="Calibri Light" w:cs="Calibri Light"/>
        </w:rPr>
      </w:pPr>
      <w:r w:rsidRPr="00830BCB">
        <w:rPr>
          <w:rFonts w:ascii="Calibri Light" w:eastAsia="Calibri Light" w:hAnsi="Calibri Light" w:cs="Calibri Light"/>
        </w:rPr>
        <w:t>An independent review of the complaint once the Council’s internal procedures have been exhausted</w:t>
      </w:r>
    </w:p>
    <w:p w14:paraId="59263417" w14:textId="77777777" w:rsidR="00F27EF6" w:rsidRPr="00830BCB" w:rsidRDefault="00F27EF6" w:rsidP="004E2224">
      <w:pPr>
        <w:numPr>
          <w:ilvl w:val="0"/>
          <w:numId w:val="9"/>
        </w:numPr>
        <w:spacing w:after="0" w:line="240" w:lineRule="auto"/>
        <w:rPr>
          <w:rFonts w:ascii="Calibri Light" w:eastAsia="Calibri Light" w:hAnsi="Calibri Light" w:cs="Calibri Light"/>
        </w:rPr>
      </w:pPr>
      <w:r w:rsidRPr="00830BCB">
        <w:rPr>
          <w:rFonts w:ascii="Calibri Light" w:eastAsia="Calibri Light" w:hAnsi="Calibri Light" w:cs="Calibri Light"/>
        </w:rPr>
        <w:t>Assurance to the complainant that concerns are taken seriously and investigated objectively</w:t>
      </w:r>
    </w:p>
    <w:p w14:paraId="29A9390A" w14:textId="77777777" w:rsidR="00F27EF6" w:rsidRPr="00830BCB" w:rsidRDefault="00F27EF6" w:rsidP="004E2224">
      <w:pPr>
        <w:numPr>
          <w:ilvl w:val="0"/>
          <w:numId w:val="9"/>
        </w:numPr>
        <w:spacing w:after="0" w:line="240" w:lineRule="auto"/>
        <w:rPr>
          <w:rFonts w:ascii="Calibri Light" w:eastAsia="Calibri Light" w:hAnsi="Calibri Light" w:cs="Calibri Light"/>
        </w:rPr>
      </w:pPr>
      <w:r w:rsidRPr="00830BCB">
        <w:rPr>
          <w:rFonts w:ascii="Calibri Light" w:eastAsia="Calibri Light" w:hAnsi="Calibri Light" w:cs="Calibri Light"/>
        </w:rPr>
        <w:t>An opportunity for the Council to learn from upheld complaints, improving service quality and preventing future issues</w:t>
      </w:r>
    </w:p>
    <w:p w14:paraId="39FBA751" w14:textId="77777777" w:rsidR="00F27EF6" w:rsidRPr="00830BCB" w:rsidRDefault="00F27EF6" w:rsidP="00CB70E7">
      <w:pPr>
        <w:spacing w:after="0" w:line="240" w:lineRule="auto"/>
        <w:rPr>
          <w:rFonts w:ascii="Calibri Light" w:eastAsia="Calibri Light" w:hAnsi="Calibri Light" w:cs="Calibri Light"/>
        </w:rPr>
      </w:pPr>
    </w:p>
    <w:p w14:paraId="479A8429" w14:textId="2FEC49C1" w:rsidR="00374089" w:rsidRPr="00830BCB" w:rsidRDefault="00374089"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Investigation and Cooperation</w:t>
      </w:r>
    </w:p>
    <w:p w14:paraId="359EC8F8" w14:textId="77777777" w:rsidR="00374089" w:rsidRPr="00830BCB" w:rsidRDefault="00374089" w:rsidP="00CB70E7">
      <w:pPr>
        <w:spacing w:after="0" w:line="240" w:lineRule="auto"/>
        <w:rPr>
          <w:rFonts w:ascii="Calibri Light" w:eastAsia="Calibri Light" w:hAnsi="Calibri Light" w:cs="Calibri Light"/>
          <w:b/>
          <w:bCs/>
          <w:u w:val="single"/>
        </w:rPr>
      </w:pPr>
    </w:p>
    <w:p w14:paraId="0DCD04CB" w14:textId="5075E412" w:rsidR="00374089" w:rsidRPr="00830BCB" w:rsidRDefault="00374089"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To support a fair and robust LGSCO investigation, ASC must:</w:t>
      </w:r>
    </w:p>
    <w:p w14:paraId="0D3DA8CE" w14:textId="77777777" w:rsidR="00374089" w:rsidRPr="00830BCB" w:rsidRDefault="00374089" w:rsidP="004E2224">
      <w:pPr>
        <w:numPr>
          <w:ilvl w:val="0"/>
          <w:numId w:val="14"/>
        </w:numPr>
        <w:spacing w:after="0" w:line="240" w:lineRule="auto"/>
        <w:rPr>
          <w:rFonts w:ascii="Calibri Light" w:eastAsia="Calibri Light" w:hAnsi="Calibri Light" w:cs="Calibri Light"/>
        </w:rPr>
      </w:pPr>
      <w:r w:rsidRPr="00830BCB">
        <w:rPr>
          <w:rFonts w:ascii="Calibri Light" w:eastAsia="Calibri Light" w:hAnsi="Calibri Light" w:cs="Calibri Light"/>
        </w:rPr>
        <w:t>Understand the complaint clearly and identify key issues raised</w:t>
      </w:r>
    </w:p>
    <w:p w14:paraId="11819E23" w14:textId="77777777" w:rsidR="00374089" w:rsidRPr="00830BCB" w:rsidRDefault="00374089" w:rsidP="004E2224">
      <w:pPr>
        <w:numPr>
          <w:ilvl w:val="0"/>
          <w:numId w:val="14"/>
        </w:numPr>
        <w:spacing w:after="0" w:line="240" w:lineRule="auto"/>
        <w:rPr>
          <w:rFonts w:ascii="Calibri Light" w:eastAsia="Calibri Light" w:hAnsi="Calibri Light" w:cs="Calibri Light"/>
        </w:rPr>
      </w:pPr>
      <w:r w:rsidRPr="00830BCB">
        <w:rPr>
          <w:rFonts w:ascii="Calibri Light" w:eastAsia="Calibri Light" w:hAnsi="Calibri Light" w:cs="Calibri Light"/>
        </w:rPr>
        <w:t>Gather complete and chronological evidence, including emails, policies, records, and staff accounts</w:t>
      </w:r>
    </w:p>
    <w:p w14:paraId="349C5A24" w14:textId="77777777" w:rsidR="00374089" w:rsidRPr="00830BCB" w:rsidRDefault="00374089" w:rsidP="004E2224">
      <w:pPr>
        <w:numPr>
          <w:ilvl w:val="0"/>
          <w:numId w:val="14"/>
        </w:numPr>
        <w:spacing w:after="0" w:line="240" w:lineRule="auto"/>
        <w:rPr>
          <w:rFonts w:ascii="Calibri Light" w:eastAsia="Calibri Light" w:hAnsi="Calibri Light" w:cs="Calibri Light"/>
        </w:rPr>
      </w:pPr>
      <w:r w:rsidRPr="00830BCB">
        <w:rPr>
          <w:rFonts w:ascii="Calibri Light" w:eastAsia="Calibri Light" w:hAnsi="Calibri Light" w:cs="Calibri Light"/>
        </w:rPr>
        <w:t>Compare actions taken against statutory guidance and Council policies in place at the time</w:t>
      </w:r>
    </w:p>
    <w:p w14:paraId="6D3ADE1C" w14:textId="77777777" w:rsidR="00374089" w:rsidRPr="00830BCB" w:rsidRDefault="00374089" w:rsidP="004E2224">
      <w:pPr>
        <w:numPr>
          <w:ilvl w:val="0"/>
          <w:numId w:val="14"/>
        </w:numPr>
        <w:spacing w:after="0" w:line="240" w:lineRule="auto"/>
        <w:rPr>
          <w:rFonts w:ascii="Calibri Light" w:eastAsia="Calibri Light" w:hAnsi="Calibri Light" w:cs="Calibri Light"/>
        </w:rPr>
      </w:pPr>
      <w:r w:rsidRPr="00830BCB">
        <w:rPr>
          <w:rFonts w:ascii="Calibri Light" w:eastAsia="Calibri Light" w:hAnsi="Calibri Light" w:cs="Calibri Light"/>
        </w:rPr>
        <w:t>Provide clear, factual, and structured responses to every Ombudsman question</w:t>
      </w:r>
    </w:p>
    <w:p w14:paraId="0667B982" w14:textId="77777777" w:rsidR="00374089" w:rsidRPr="00830BCB" w:rsidRDefault="00374089" w:rsidP="004E2224">
      <w:pPr>
        <w:numPr>
          <w:ilvl w:val="0"/>
          <w:numId w:val="14"/>
        </w:numPr>
        <w:spacing w:after="0" w:line="240" w:lineRule="auto"/>
        <w:rPr>
          <w:rFonts w:ascii="Calibri Light" w:eastAsia="Calibri Light" w:hAnsi="Calibri Light" w:cs="Calibri Light"/>
        </w:rPr>
      </w:pPr>
      <w:r w:rsidRPr="00830BCB">
        <w:rPr>
          <w:rFonts w:ascii="Calibri Light" w:eastAsia="Calibri Light" w:hAnsi="Calibri Light" w:cs="Calibri Light"/>
        </w:rPr>
        <w:t>Notify the Link Officer immediately of any risks to deadlines or need for extensions</w:t>
      </w:r>
    </w:p>
    <w:p w14:paraId="544461E7" w14:textId="77777777" w:rsidR="00374089" w:rsidRPr="00830BCB" w:rsidRDefault="00374089" w:rsidP="004E2224">
      <w:pPr>
        <w:numPr>
          <w:ilvl w:val="0"/>
          <w:numId w:val="14"/>
        </w:numPr>
        <w:spacing w:after="0" w:line="240" w:lineRule="auto"/>
        <w:rPr>
          <w:rFonts w:ascii="Calibri Light" w:eastAsia="Calibri Light" w:hAnsi="Calibri Light" w:cs="Calibri Light"/>
        </w:rPr>
      </w:pPr>
      <w:r w:rsidRPr="00830BCB">
        <w:rPr>
          <w:rFonts w:ascii="Calibri Light" w:eastAsia="Calibri Light" w:hAnsi="Calibri Light" w:cs="Calibri Light"/>
        </w:rPr>
        <w:t>Maintain confidentiality, impartiality, and professionalism throughout</w:t>
      </w:r>
    </w:p>
    <w:p w14:paraId="06A03736" w14:textId="77777777" w:rsidR="009F61B2" w:rsidRPr="00830BCB" w:rsidRDefault="009F61B2" w:rsidP="00CB70E7">
      <w:pPr>
        <w:spacing w:after="0" w:line="240" w:lineRule="auto"/>
        <w:ind w:left="720"/>
        <w:rPr>
          <w:rFonts w:ascii="Calibri Light" w:eastAsia="Calibri Light" w:hAnsi="Calibri Light" w:cs="Calibri Light"/>
        </w:rPr>
      </w:pPr>
    </w:p>
    <w:p w14:paraId="5E6CC52A" w14:textId="77777777" w:rsidR="00374089" w:rsidRPr="00830BCB" w:rsidRDefault="00374089"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lastRenderedPageBreak/>
        <w:t>Failure to meet deadlines or provide complete evidence can result in escalation to the Assistant Ombudsman, findings of administrative fault, reputational damage, and inclusion in the LGSCO’s annual review.</w:t>
      </w:r>
    </w:p>
    <w:p w14:paraId="586CB1E8" w14:textId="77777777" w:rsidR="00374089" w:rsidRPr="00830BCB" w:rsidRDefault="00374089" w:rsidP="00CB70E7">
      <w:pPr>
        <w:spacing w:after="0" w:line="240" w:lineRule="auto"/>
        <w:rPr>
          <w:rFonts w:ascii="Calibri Light" w:eastAsia="Calibri Light" w:hAnsi="Calibri Light" w:cs="Calibri Light"/>
          <w:b/>
          <w:bCs/>
          <w:u w:val="single"/>
        </w:rPr>
      </w:pPr>
    </w:p>
    <w:p w14:paraId="5BFDF093" w14:textId="5CF20066" w:rsidR="00F27EF6" w:rsidRPr="00830BCB" w:rsidRDefault="00F27EF6"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Staff Responsibilities</w:t>
      </w:r>
    </w:p>
    <w:p w14:paraId="0F8C2D8E" w14:textId="77777777" w:rsidR="00F27EF6" w:rsidRPr="00830BCB" w:rsidRDefault="00F27EF6" w:rsidP="00CB70E7">
      <w:pPr>
        <w:spacing w:after="0" w:line="240" w:lineRule="auto"/>
        <w:rPr>
          <w:rFonts w:ascii="Calibri Light" w:eastAsia="Calibri Light" w:hAnsi="Calibri Light" w:cs="Calibri Light"/>
          <w:u w:val="single"/>
        </w:rPr>
      </w:pPr>
    </w:p>
    <w:p w14:paraId="38031D3B" w14:textId="77777777"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All staff involved in a complaint referred to the LGSCO must:</w:t>
      </w:r>
    </w:p>
    <w:p w14:paraId="6A853480" w14:textId="77777777" w:rsidR="00F27EF6" w:rsidRPr="00830BCB" w:rsidRDefault="00F27EF6" w:rsidP="004E2224">
      <w:pPr>
        <w:numPr>
          <w:ilvl w:val="0"/>
          <w:numId w:val="10"/>
        </w:numPr>
        <w:spacing w:after="0" w:line="240" w:lineRule="auto"/>
        <w:rPr>
          <w:rFonts w:ascii="Calibri Light" w:eastAsia="Calibri Light" w:hAnsi="Calibri Light" w:cs="Calibri Light"/>
        </w:rPr>
      </w:pPr>
      <w:r w:rsidRPr="00830BCB">
        <w:rPr>
          <w:rFonts w:ascii="Calibri Light" w:eastAsia="Calibri Light" w:hAnsi="Calibri Light" w:cs="Calibri Light"/>
        </w:rPr>
        <w:t>Prioritise the investigation to meet strict LGSCO deadlines</w:t>
      </w:r>
    </w:p>
    <w:p w14:paraId="133C0B10" w14:textId="77777777" w:rsidR="00F27EF6" w:rsidRPr="00830BCB" w:rsidRDefault="00F27EF6" w:rsidP="004E2224">
      <w:pPr>
        <w:numPr>
          <w:ilvl w:val="0"/>
          <w:numId w:val="10"/>
        </w:numPr>
        <w:spacing w:after="0" w:line="240" w:lineRule="auto"/>
        <w:rPr>
          <w:rFonts w:ascii="Calibri Light" w:eastAsia="Calibri Light" w:hAnsi="Calibri Light" w:cs="Calibri Light"/>
        </w:rPr>
      </w:pPr>
      <w:r w:rsidRPr="00830BCB">
        <w:rPr>
          <w:rFonts w:ascii="Calibri Light" w:eastAsia="Calibri Light" w:hAnsi="Calibri Light" w:cs="Calibri Light"/>
        </w:rPr>
        <w:t>Respond accurately, thoroughly, and transparently to all requests for information</w:t>
      </w:r>
    </w:p>
    <w:p w14:paraId="01812242" w14:textId="77777777" w:rsidR="00F27EF6" w:rsidRPr="00830BCB" w:rsidRDefault="00F27EF6" w:rsidP="004E2224">
      <w:pPr>
        <w:numPr>
          <w:ilvl w:val="0"/>
          <w:numId w:val="10"/>
        </w:numPr>
        <w:spacing w:after="0" w:line="240" w:lineRule="auto"/>
        <w:rPr>
          <w:rFonts w:ascii="Calibri Light" w:eastAsia="Calibri Light" w:hAnsi="Calibri Light" w:cs="Calibri Light"/>
        </w:rPr>
      </w:pPr>
      <w:r w:rsidRPr="00830BCB">
        <w:rPr>
          <w:rFonts w:ascii="Calibri Light" w:eastAsia="Calibri Light" w:hAnsi="Calibri Light" w:cs="Calibri Light"/>
        </w:rPr>
        <w:t>Maintain empathy, warmth, and professionalism when liaising with complainants and colleagues</w:t>
      </w:r>
    </w:p>
    <w:p w14:paraId="520BEF5B" w14:textId="77777777" w:rsidR="00F27EF6" w:rsidRPr="00830BCB" w:rsidRDefault="00F27EF6" w:rsidP="004E2224">
      <w:pPr>
        <w:numPr>
          <w:ilvl w:val="0"/>
          <w:numId w:val="10"/>
        </w:numPr>
        <w:spacing w:after="0" w:line="240" w:lineRule="auto"/>
        <w:rPr>
          <w:rFonts w:ascii="Calibri Light" w:eastAsia="Calibri Light" w:hAnsi="Calibri Light" w:cs="Calibri Light"/>
        </w:rPr>
      </w:pPr>
      <w:r w:rsidRPr="00830BCB">
        <w:rPr>
          <w:rFonts w:ascii="Calibri Light" w:eastAsia="Calibri Light" w:hAnsi="Calibri Light" w:cs="Calibri Light"/>
        </w:rPr>
        <w:t>Record and retain all correspondence, evidence, and actions to support the Ombudsman’s assessment</w:t>
      </w:r>
    </w:p>
    <w:p w14:paraId="48226DC7" w14:textId="77777777" w:rsidR="00F27EF6" w:rsidRPr="00830BCB" w:rsidRDefault="00F27EF6" w:rsidP="00CB70E7">
      <w:pPr>
        <w:spacing w:after="0" w:line="240" w:lineRule="auto"/>
        <w:rPr>
          <w:rFonts w:ascii="Calibri Light" w:eastAsia="Calibri Light" w:hAnsi="Calibri Light" w:cs="Calibri Light"/>
          <w:b/>
          <w:bCs/>
        </w:rPr>
      </w:pPr>
    </w:p>
    <w:p w14:paraId="2EEA4470" w14:textId="0FBC5C02"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Key roles include:</w:t>
      </w:r>
    </w:p>
    <w:p w14:paraId="6C503B7A" w14:textId="77777777" w:rsidR="00F27EF6" w:rsidRPr="00830BCB" w:rsidRDefault="00F27EF6" w:rsidP="004E2224">
      <w:pPr>
        <w:numPr>
          <w:ilvl w:val="0"/>
          <w:numId w:val="11"/>
        </w:numPr>
        <w:spacing w:after="0" w:line="240" w:lineRule="auto"/>
        <w:rPr>
          <w:rFonts w:ascii="Calibri Light" w:eastAsia="Calibri Light" w:hAnsi="Calibri Light" w:cs="Calibri Light"/>
        </w:rPr>
      </w:pPr>
      <w:r w:rsidRPr="00830BCB">
        <w:rPr>
          <w:rFonts w:ascii="Calibri Light" w:eastAsia="Calibri Light" w:hAnsi="Calibri Light" w:cs="Calibri Light"/>
        </w:rPr>
        <w:t>Investigating Officer (IO): Conducts the substantive investigation, gathers evidence, interviews staff, and prepares a factual, chronological account responding to each LGSCO enquiry. The IO must coordinate through the Link Officer, who acts as the formal liaison with the Ombudsman. Direct contact with the LGSCO by staff is not permitted.</w:t>
      </w:r>
    </w:p>
    <w:p w14:paraId="5D069966" w14:textId="77777777" w:rsidR="00F27EF6" w:rsidRPr="00830BCB" w:rsidRDefault="00F27EF6" w:rsidP="004E2224">
      <w:pPr>
        <w:numPr>
          <w:ilvl w:val="0"/>
          <w:numId w:val="11"/>
        </w:numPr>
        <w:spacing w:after="0" w:line="240" w:lineRule="auto"/>
        <w:rPr>
          <w:rFonts w:ascii="Calibri Light" w:eastAsia="Calibri Light" w:hAnsi="Calibri Light" w:cs="Calibri Light"/>
        </w:rPr>
      </w:pPr>
      <w:r w:rsidRPr="00830BCB">
        <w:rPr>
          <w:rFonts w:ascii="Calibri Light" w:eastAsia="Calibri Light" w:hAnsi="Calibri Light" w:cs="Calibri Light"/>
        </w:rPr>
        <w:t>Link Officer: Receives all Ombudsman correspondence, logs each case, ensures deadlines are monitored, and submits final responses on behalf of the Council. They also track completion of remedies and maintain central evidence for auditing.</w:t>
      </w:r>
    </w:p>
    <w:p w14:paraId="6137D56A" w14:textId="573B68CF" w:rsidR="00F27EF6" w:rsidRPr="00830BCB" w:rsidRDefault="006B3A7A" w:rsidP="004E2224">
      <w:pPr>
        <w:numPr>
          <w:ilvl w:val="0"/>
          <w:numId w:val="11"/>
        </w:numPr>
        <w:spacing w:after="0" w:line="240" w:lineRule="auto"/>
        <w:rPr>
          <w:rFonts w:ascii="Calibri Light" w:eastAsia="Calibri Light" w:hAnsi="Calibri Light" w:cs="Calibri Light"/>
        </w:rPr>
      </w:pPr>
      <w:r w:rsidRPr="00830BCB">
        <w:rPr>
          <w:rFonts w:ascii="Calibri Light" w:eastAsia="Calibri Light" w:hAnsi="Calibri Light" w:cs="Calibri Light"/>
        </w:rPr>
        <w:t>Head of Service (</w:t>
      </w:r>
      <w:r w:rsidR="00FD0392" w:rsidRPr="00830BCB">
        <w:rPr>
          <w:rFonts w:ascii="Calibri Light" w:eastAsia="Calibri Light" w:hAnsi="Calibri Light" w:cs="Calibri Light"/>
        </w:rPr>
        <w:t>with support from Team Manager)</w:t>
      </w:r>
      <w:r w:rsidR="00F27EF6" w:rsidRPr="00830BCB">
        <w:rPr>
          <w:rFonts w:ascii="Calibri Light" w:eastAsia="Calibri Light" w:hAnsi="Calibri Light" w:cs="Calibri Light"/>
        </w:rPr>
        <w:t>: Oversees the investigation, provides guidance to the IO, and ensures that responses meet LGSCO standards. Responsible for embedding learning and overseeing implementation of remedies.</w:t>
      </w:r>
    </w:p>
    <w:p w14:paraId="74DB956A" w14:textId="77777777" w:rsidR="00FD0392" w:rsidRPr="00830BCB" w:rsidRDefault="00FD0392" w:rsidP="00CB70E7">
      <w:pPr>
        <w:spacing w:after="0" w:line="240" w:lineRule="auto"/>
        <w:rPr>
          <w:rFonts w:ascii="Calibri Light" w:eastAsia="Calibri Light" w:hAnsi="Calibri Light" w:cs="Calibri Light"/>
        </w:rPr>
      </w:pPr>
    </w:p>
    <w:p w14:paraId="3291F999" w14:textId="04A1B3F1" w:rsidR="00F27EF6" w:rsidRPr="00830BCB" w:rsidRDefault="7C7F123E"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 xml:space="preserve">ASC </w:t>
      </w:r>
      <w:r w:rsidR="4E1AFB43" w:rsidRPr="00830BCB">
        <w:rPr>
          <w:rFonts w:ascii="Calibri Light" w:eastAsia="Calibri Light" w:hAnsi="Calibri Light" w:cs="Calibri Light"/>
          <w:u w:val="single"/>
        </w:rPr>
        <w:t>LGSCO</w:t>
      </w:r>
      <w:r w:rsidRPr="00830BCB">
        <w:rPr>
          <w:rFonts w:ascii="Calibri Light" w:eastAsia="Calibri Light" w:hAnsi="Calibri Light" w:cs="Calibri Light"/>
          <w:u w:val="single"/>
        </w:rPr>
        <w:t xml:space="preserve"> Process</w:t>
      </w:r>
    </w:p>
    <w:p w14:paraId="010250DF" w14:textId="77777777" w:rsidR="000E1EA9" w:rsidRPr="00830BCB" w:rsidRDefault="000E1EA9" w:rsidP="00CB70E7">
      <w:pPr>
        <w:spacing w:after="0" w:line="240" w:lineRule="auto"/>
        <w:rPr>
          <w:rFonts w:ascii="Calibri Light" w:eastAsia="Calibri Light" w:hAnsi="Calibri Light" w:cs="Calibri Light"/>
          <w:b/>
          <w:bCs/>
        </w:rPr>
      </w:pPr>
    </w:p>
    <w:p w14:paraId="25212AF7" w14:textId="101BBE30"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Given the small number of LGSCO complaints and the importance of a professional, coordinated, and timely response, each LGSCO case </w:t>
      </w:r>
      <w:r w:rsidR="00ED5A59" w:rsidRPr="00830BCB">
        <w:rPr>
          <w:rFonts w:ascii="Calibri Light" w:eastAsia="Calibri Light" w:hAnsi="Calibri Light" w:cs="Calibri Light"/>
        </w:rPr>
        <w:t xml:space="preserve">that has been referred and is likely to meet the threshold for their investigation (e.g. has </w:t>
      </w:r>
      <w:r w:rsidR="009005F7" w:rsidRPr="00830BCB">
        <w:rPr>
          <w:rFonts w:ascii="Calibri Light" w:eastAsia="Calibri Light" w:hAnsi="Calibri Light" w:cs="Calibri Light"/>
        </w:rPr>
        <w:t xml:space="preserve">exhausted our internal process), </w:t>
      </w:r>
      <w:r w:rsidRPr="00830BCB">
        <w:rPr>
          <w:rFonts w:ascii="Calibri Light" w:eastAsia="Calibri Light" w:hAnsi="Calibri Light" w:cs="Calibri Light"/>
        </w:rPr>
        <w:t>is formally reviewed in a multi-disciplinary meeting, which should include:</w:t>
      </w:r>
    </w:p>
    <w:p w14:paraId="30A08FDD" w14:textId="77777777" w:rsidR="004C25FD" w:rsidRPr="00830BCB" w:rsidRDefault="004C25FD" w:rsidP="00CB70E7">
      <w:pPr>
        <w:spacing w:after="0" w:line="240" w:lineRule="auto"/>
        <w:rPr>
          <w:rFonts w:ascii="Calibri Light" w:eastAsia="Calibri Light" w:hAnsi="Calibri Light" w:cs="Calibri Light"/>
        </w:rPr>
      </w:pPr>
    </w:p>
    <w:p w14:paraId="047A0B0B" w14:textId="77777777" w:rsidR="00F27EF6" w:rsidRPr="00830BCB" w:rsidRDefault="00F27EF6"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Team Manager who responded to the original complaint</w:t>
      </w:r>
    </w:p>
    <w:p w14:paraId="59065925" w14:textId="77777777" w:rsidR="00F27EF6" w:rsidRPr="00830BCB" w:rsidRDefault="00F27EF6"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Relevant Head of Service</w:t>
      </w:r>
    </w:p>
    <w:p w14:paraId="6396CA77" w14:textId="77777777" w:rsidR="00F27EF6" w:rsidRPr="00830BCB" w:rsidRDefault="00F27EF6"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Director of Adult Social Care</w:t>
      </w:r>
    </w:p>
    <w:p w14:paraId="2AE211E5" w14:textId="77777777" w:rsidR="00F27EF6" w:rsidRPr="00830BCB" w:rsidRDefault="00F27EF6"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Quality Assurance Manager</w:t>
      </w:r>
    </w:p>
    <w:p w14:paraId="3DD54FCA" w14:textId="77777777" w:rsidR="00F27EF6" w:rsidRPr="00830BCB" w:rsidRDefault="00F27EF6"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Principal Social Worker or Principal Occupational Therapist</w:t>
      </w:r>
    </w:p>
    <w:p w14:paraId="3B62CACE" w14:textId="77777777" w:rsidR="00F27EF6" w:rsidRPr="00830BCB" w:rsidRDefault="00F27EF6"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The involved worker, where appropriate</w:t>
      </w:r>
    </w:p>
    <w:p w14:paraId="580B132E" w14:textId="1134CE37" w:rsidR="00F27EF6" w:rsidRPr="00830BCB" w:rsidRDefault="00230BD2" w:rsidP="004E2224">
      <w:pPr>
        <w:numPr>
          <w:ilvl w:val="0"/>
          <w:numId w:val="12"/>
        </w:num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The Corporate Lead for Complaints </w:t>
      </w:r>
      <w:r w:rsidR="00223DFC" w:rsidRPr="00830BCB">
        <w:rPr>
          <w:rFonts w:ascii="Calibri Light" w:eastAsia="Calibri Light" w:hAnsi="Calibri Light" w:cs="Calibri Light"/>
        </w:rPr>
        <w:t>or the Customer C</w:t>
      </w:r>
      <w:r w:rsidR="00EE0303" w:rsidRPr="00830BCB">
        <w:rPr>
          <w:rFonts w:ascii="Calibri Light" w:eastAsia="Calibri Light" w:hAnsi="Calibri Light" w:cs="Calibri Light"/>
        </w:rPr>
        <w:t>ontact Manager</w:t>
      </w:r>
      <w:r w:rsidR="0041064F" w:rsidRPr="00830BCB">
        <w:rPr>
          <w:rFonts w:ascii="Calibri Light" w:eastAsia="Calibri Light" w:hAnsi="Calibri Light" w:cs="Calibri Light"/>
        </w:rPr>
        <w:t xml:space="preserve">, </w:t>
      </w:r>
      <w:r w:rsidR="7C7F123E" w:rsidRPr="00830BCB">
        <w:rPr>
          <w:rFonts w:ascii="Calibri Light" w:eastAsia="Calibri Light" w:hAnsi="Calibri Light" w:cs="Calibri Light"/>
        </w:rPr>
        <w:t>acting as technical experts in complaints handling, statutory requirements, and the LGSCO process</w:t>
      </w:r>
    </w:p>
    <w:p w14:paraId="4BE1FB8E" w14:textId="77777777" w:rsidR="009005F7" w:rsidRPr="00830BCB" w:rsidRDefault="009005F7" w:rsidP="009005F7">
      <w:pPr>
        <w:spacing w:after="0" w:line="240" w:lineRule="auto"/>
        <w:rPr>
          <w:rFonts w:ascii="Calibri Light" w:eastAsia="Calibri Light" w:hAnsi="Calibri Light" w:cs="Calibri Light"/>
        </w:rPr>
      </w:pPr>
    </w:p>
    <w:p w14:paraId="362942A7" w14:textId="1FD3448B" w:rsidR="009005F7" w:rsidRPr="00830BCB" w:rsidRDefault="009005F7" w:rsidP="009005F7">
      <w:pPr>
        <w:spacing w:after="0" w:line="240" w:lineRule="auto"/>
        <w:rPr>
          <w:rFonts w:ascii="Calibri Light" w:eastAsia="Calibri Light" w:hAnsi="Calibri Light" w:cs="Calibri Light"/>
        </w:rPr>
      </w:pPr>
      <w:r w:rsidRPr="00830BCB">
        <w:rPr>
          <w:rFonts w:ascii="Calibri Light" w:eastAsia="Calibri Light" w:hAnsi="Calibri Light" w:cs="Calibri Light"/>
          <w:b/>
          <w:bCs/>
          <w:noProof/>
        </w:rPr>
        <w:lastRenderedPageBreak/>
        <w:drawing>
          <wp:inline distT="0" distB="0" distL="0" distR="0" wp14:anchorId="06F95C7F" wp14:editId="5F4EFDAA">
            <wp:extent cx="5731510" cy="1418256"/>
            <wp:effectExtent l="38100" t="57150" r="40640" b="48895"/>
            <wp:docPr id="1279449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B326FBE" w14:textId="77777777" w:rsidR="000E1EA9" w:rsidRPr="00830BCB" w:rsidRDefault="000E1EA9" w:rsidP="00CB70E7">
      <w:pPr>
        <w:spacing w:after="0" w:line="240" w:lineRule="auto"/>
        <w:rPr>
          <w:rFonts w:ascii="Calibri Light" w:eastAsia="Calibri Light" w:hAnsi="Calibri Light" w:cs="Calibri Light"/>
        </w:rPr>
      </w:pPr>
    </w:p>
    <w:p w14:paraId="3BEBBD74" w14:textId="15CE0214"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Purpose of the meeting:</w:t>
      </w:r>
    </w:p>
    <w:p w14:paraId="5DCFDAA3" w14:textId="77777777" w:rsidR="00F27EF6" w:rsidRPr="00830BCB" w:rsidRDefault="00F27EF6" w:rsidP="004E2224">
      <w:pPr>
        <w:numPr>
          <w:ilvl w:val="0"/>
          <w:numId w:val="13"/>
        </w:numPr>
        <w:spacing w:after="0" w:line="240" w:lineRule="auto"/>
        <w:rPr>
          <w:rFonts w:ascii="Calibri Light" w:eastAsia="Calibri Light" w:hAnsi="Calibri Light" w:cs="Calibri Light"/>
        </w:rPr>
      </w:pPr>
      <w:r w:rsidRPr="00830BCB">
        <w:rPr>
          <w:rFonts w:ascii="Calibri Light" w:eastAsia="Calibri Light" w:hAnsi="Calibri Light" w:cs="Calibri Light"/>
        </w:rPr>
        <w:t>Review and reflect on the original complaint, the response provided, and any missed opportunities</w:t>
      </w:r>
    </w:p>
    <w:p w14:paraId="0A0394B5" w14:textId="77777777" w:rsidR="00F27EF6" w:rsidRPr="00830BCB" w:rsidRDefault="00F27EF6" w:rsidP="004E2224">
      <w:pPr>
        <w:numPr>
          <w:ilvl w:val="0"/>
          <w:numId w:val="13"/>
        </w:numPr>
        <w:spacing w:after="0" w:line="240" w:lineRule="auto"/>
        <w:rPr>
          <w:rFonts w:ascii="Calibri Light" w:eastAsia="Calibri Light" w:hAnsi="Calibri Light" w:cs="Calibri Light"/>
        </w:rPr>
      </w:pPr>
      <w:r w:rsidRPr="00830BCB">
        <w:rPr>
          <w:rFonts w:ascii="Calibri Light" w:eastAsia="Calibri Light" w:hAnsi="Calibri Light" w:cs="Calibri Light"/>
        </w:rPr>
        <w:t>Compile a full information pack for the LGSCO, ensuring accuracy, clarity, and coherence</w:t>
      </w:r>
    </w:p>
    <w:p w14:paraId="466C9009" w14:textId="77777777" w:rsidR="00F27EF6" w:rsidRPr="00830BCB" w:rsidRDefault="00F27EF6" w:rsidP="004E2224">
      <w:pPr>
        <w:numPr>
          <w:ilvl w:val="0"/>
          <w:numId w:val="13"/>
        </w:numPr>
        <w:spacing w:after="0" w:line="240" w:lineRule="auto"/>
        <w:rPr>
          <w:rFonts w:ascii="Calibri Light" w:eastAsia="Calibri Light" w:hAnsi="Calibri Light" w:cs="Calibri Light"/>
        </w:rPr>
      </w:pPr>
      <w:r w:rsidRPr="00830BCB">
        <w:rPr>
          <w:rFonts w:ascii="Calibri Light" w:eastAsia="Calibri Light" w:hAnsi="Calibri Light" w:cs="Calibri Light"/>
        </w:rPr>
        <w:t>Prepare an accompanying statement of learning, setting out what the service has done or proposes to do in response</w:t>
      </w:r>
    </w:p>
    <w:p w14:paraId="4DDE9085" w14:textId="77777777" w:rsidR="00F27EF6" w:rsidRPr="00830BCB" w:rsidRDefault="00F27EF6" w:rsidP="004E2224">
      <w:pPr>
        <w:numPr>
          <w:ilvl w:val="0"/>
          <w:numId w:val="13"/>
        </w:numPr>
        <w:spacing w:after="0" w:line="240" w:lineRule="auto"/>
        <w:rPr>
          <w:rFonts w:ascii="Calibri Light" w:eastAsia="Calibri Light" w:hAnsi="Calibri Light" w:cs="Calibri Light"/>
        </w:rPr>
      </w:pPr>
      <w:r w:rsidRPr="00830BCB">
        <w:rPr>
          <w:rFonts w:ascii="Calibri Light" w:eastAsia="Calibri Light" w:hAnsi="Calibri Light" w:cs="Calibri Light"/>
        </w:rPr>
        <w:t>Consider preventability, reflecting on what could have been done differently to avoid escalation, while recognising the complainant’s right to approach the LGSCO</w:t>
      </w:r>
    </w:p>
    <w:p w14:paraId="6E5B23B1" w14:textId="77777777" w:rsidR="00F27EF6" w:rsidRPr="00830BCB" w:rsidRDefault="7C7F123E" w:rsidP="004E2224">
      <w:pPr>
        <w:numPr>
          <w:ilvl w:val="0"/>
          <w:numId w:val="13"/>
        </w:numPr>
        <w:spacing w:after="0" w:line="240" w:lineRule="auto"/>
        <w:rPr>
          <w:rFonts w:ascii="Calibri Light" w:eastAsia="Calibri Light" w:hAnsi="Calibri Light" w:cs="Calibri Light"/>
        </w:rPr>
      </w:pPr>
      <w:r w:rsidRPr="00830BCB">
        <w:rPr>
          <w:rFonts w:ascii="Calibri Light" w:eastAsia="Calibri Light" w:hAnsi="Calibri Light" w:cs="Calibri Light"/>
        </w:rPr>
        <w:t>Build ASC staff knowledge and confidence in the LGSCO process to support long-term improvement</w:t>
      </w:r>
    </w:p>
    <w:p w14:paraId="5197E6C9" w14:textId="77777777" w:rsidR="000E1EA9" w:rsidRPr="00830BCB" w:rsidRDefault="000E1EA9" w:rsidP="00CB70E7">
      <w:pPr>
        <w:spacing w:after="0" w:line="240" w:lineRule="auto"/>
        <w:rPr>
          <w:rFonts w:ascii="Calibri Light" w:eastAsia="Calibri Light" w:hAnsi="Calibri Light" w:cs="Calibri Light"/>
        </w:rPr>
      </w:pPr>
    </w:p>
    <w:p w14:paraId="1B68445A" w14:textId="57B006DD" w:rsidR="00F27EF6" w:rsidRPr="00830BCB" w:rsidRDefault="00F27EF6" w:rsidP="00CB70E7">
      <w:pPr>
        <w:spacing w:after="0" w:line="240" w:lineRule="auto"/>
        <w:rPr>
          <w:rFonts w:ascii="Calibri Light" w:eastAsia="Calibri Light" w:hAnsi="Calibri Light" w:cs="Calibri Light"/>
          <w:u w:val="single"/>
        </w:rPr>
      </w:pPr>
      <w:r w:rsidRPr="00830BCB">
        <w:rPr>
          <w:rFonts w:ascii="Calibri Light" w:eastAsia="Calibri Light" w:hAnsi="Calibri Light" w:cs="Calibri Light"/>
          <w:u w:val="single"/>
        </w:rPr>
        <w:t>Outcomes and Remedies</w:t>
      </w:r>
    </w:p>
    <w:p w14:paraId="7F9AF8D5" w14:textId="77777777" w:rsidR="009F61B2" w:rsidRPr="00830BCB" w:rsidRDefault="009F61B2" w:rsidP="00CB70E7">
      <w:pPr>
        <w:spacing w:after="0" w:line="240" w:lineRule="auto"/>
        <w:rPr>
          <w:rFonts w:ascii="Calibri Light" w:eastAsia="Calibri Light" w:hAnsi="Calibri Light" w:cs="Calibri Light"/>
          <w:u w:val="single"/>
        </w:rPr>
      </w:pPr>
    </w:p>
    <w:p w14:paraId="0A12EC44" w14:textId="77777777"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LGSCO may recommend remedies, which can include:</w:t>
      </w:r>
    </w:p>
    <w:p w14:paraId="460D0908" w14:textId="77777777" w:rsidR="009F61B2" w:rsidRPr="00830BCB" w:rsidRDefault="009F61B2" w:rsidP="00CB70E7">
      <w:pPr>
        <w:spacing w:after="0" w:line="240" w:lineRule="auto"/>
        <w:rPr>
          <w:rFonts w:ascii="Calibri Light" w:eastAsia="Calibri Light" w:hAnsi="Calibri Light" w:cs="Calibri Light"/>
        </w:rPr>
      </w:pPr>
    </w:p>
    <w:p w14:paraId="12FEAFB1" w14:textId="77777777" w:rsidR="00F27EF6" w:rsidRPr="00830BCB" w:rsidRDefault="00F27EF6" w:rsidP="004E2224">
      <w:pPr>
        <w:numPr>
          <w:ilvl w:val="0"/>
          <w:numId w:val="15"/>
        </w:numPr>
        <w:spacing w:after="0" w:line="240" w:lineRule="auto"/>
        <w:rPr>
          <w:rFonts w:ascii="Calibri Light" w:eastAsia="Calibri Light" w:hAnsi="Calibri Light" w:cs="Calibri Light"/>
        </w:rPr>
      </w:pPr>
      <w:r w:rsidRPr="00830BCB">
        <w:rPr>
          <w:rFonts w:ascii="Calibri Light" w:eastAsia="Calibri Light" w:hAnsi="Calibri Light" w:cs="Calibri Light"/>
        </w:rPr>
        <w:t>Apologies to the complainant</w:t>
      </w:r>
    </w:p>
    <w:p w14:paraId="4FA6DB9D" w14:textId="77777777" w:rsidR="00F27EF6" w:rsidRPr="00830BCB" w:rsidRDefault="00F27EF6" w:rsidP="004E2224">
      <w:pPr>
        <w:numPr>
          <w:ilvl w:val="0"/>
          <w:numId w:val="15"/>
        </w:numPr>
        <w:spacing w:after="0" w:line="240" w:lineRule="auto"/>
        <w:rPr>
          <w:rFonts w:ascii="Calibri Light" w:eastAsia="Calibri Light" w:hAnsi="Calibri Light" w:cs="Calibri Light"/>
        </w:rPr>
      </w:pPr>
      <w:r w:rsidRPr="00830BCB">
        <w:rPr>
          <w:rFonts w:ascii="Calibri Light" w:eastAsia="Calibri Light" w:hAnsi="Calibri Light" w:cs="Calibri Light"/>
        </w:rPr>
        <w:t>Financial redress where appropriate</w:t>
      </w:r>
    </w:p>
    <w:p w14:paraId="4F43E65C" w14:textId="77777777" w:rsidR="00F27EF6" w:rsidRPr="00830BCB" w:rsidRDefault="00F27EF6" w:rsidP="004E2224">
      <w:pPr>
        <w:numPr>
          <w:ilvl w:val="0"/>
          <w:numId w:val="15"/>
        </w:numPr>
        <w:spacing w:after="0" w:line="240" w:lineRule="auto"/>
        <w:rPr>
          <w:rFonts w:ascii="Calibri Light" w:eastAsia="Calibri Light" w:hAnsi="Calibri Light" w:cs="Calibri Light"/>
        </w:rPr>
      </w:pPr>
      <w:r w:rsidRPr="00830BCB">
        <w:rPr>
          <w:rFonts w:ascii="Calibri Light" w:eastAsia="Calibri Light" w:hAnsi="Calibri Light" w:cs="Calibri Light"/>
        </w:rPr>
        <w:t>Service improvements, policy updates, or additional staff training</w:t>
      </w:r>
    </w:p>
    <w:p w14:paraId="7AE92678" w14:textId="77777777" w:rsidR="00F27EF6" w:rsidRPr="00830BCB" w:rsidRDefault="00F27EF6" w:rsidP="004E2224">
      <w:pPr>
        <w:numPr>
          <w:ilvl w:val="0"/>
          <w:numId w:val="15"/>
        </w:numPr>
        <w:spacing w:after="0" w:line="240" w:lineRule="auto"/>
        <w:rPr>
          <w:rFonts w:ascii="Calibri Light" w:eastAsia="Calibri Light" w:hAnsi="Calibri Light" w:cs="Calibri Light"/>
        </w:rPr>
      </w:pPr>
      <w:r w:rsidRPr="00830BCB">
        <w:rPr>
          <w:rFonts w:ascii="Calibri Light" w:eastAsia="Calibri Light" w:hAnsi="Calibri Light" w:cs="Calibri Light"/>
        </w:rPr>
        <w:t>Actions to restore the complainant, as far as possible, to the position they would have been in without the fault</w:t>
      </w:r>
    </w:p>
    <w:p w14:paraId="5D798C36" w14:textId="77777777" w:rsidR="009F61B2" w:rsidRPr="00830BCB" w:rsidRDefault="009F61B2" w:rsidP="00CB70E7">
      <w:pPr>
        <w:spacing w:after="0" w:line="240" w:lineRule="auto"/>
        <w:ind w:left="720"/>
        <w:rPr>
          <w:rFonts w:ascii="Calibri Light" w:eastAsia="Calibri Light" w:hAnsi="Calibri Light" w:cs="Calibri Light"/>
        </w:rPr>
      </w:pPr>
    </w:p>
    <w:p w14:paraId="5D75BBA2" w14:textId="10D43C0D" w:rsidR="00F27EF6" w:rsidRPr="00830BCB" w:rsidRDefault="00F27EF6"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The Council must evidence completion of all remedies</w:t>
      </w:r>
      <w:r w:rsidR="6B52979E" w:rsidRPr="00830BCB">
        <w:rPr>
          <w:rFonts w:ascii="Calibri Light" w:eastAsia="Calibri Light" w:hAnsi="Calibri Light" w:cs="Calibri Light"/>
        </w:rPr>
        <w:t>, and as such, the LGSCO multi-disciplinary meeting members should reconvene to discuss and agree the decision and how compliance evidence will be achieved.</w:t>
      </w:r>
    </w:p>
    <w:p w14:paraId="08F2427F" w14:textId="40DFBDB8" w:rsidR="19618F0A" w:rsidRPr="00830BCB" w:rsidRDefault="19618F0A" w:rsidP="00CB70E7">
      <w:pPr>
        <w:spacing w:after="0" w:line="240" w:lineRule="auto"/>
        <w:rPr>
          <w:rFonts w:ascii="Calibri Light" w:eastAsia="Calibri Light" w:hAnsi="Calibri Light" w:cs="Calibri Light"/>
        </w:rPr>
      </w:pPr>
    </w:p>
    <w:p w14:paraId="000C7EC6" w14:textId="7271FE13" w:rsidR="567001AD" w:rsidRPr="00830BCB" w:rsidRDefault="567001AD" w:rsidP="00CB70E7">
      <w:pPr>
        <w:spacing w:after="0" w:line="240" w:lineRule="auto"/>
        <w:rPr>
          <w:rFonts w:ascii="Calibri Light" w:eastAsia="Calibri Light" w:hAnsi="Calibri Light" w:cs="Calibri Light"/>
        </w:rPr>
      </w:pPr>
      <w:r w:rsidRPr="00830BCB">
        <w:rPr>
          <w:rFonts w:ascii="Calibri Light" w:eastAsia="Calibri Light" w:hAnsi="Calibri Light" w:cs="Calibri Light"/>
          <w:b/>
          <w:bCs/>
        </w:rPr>
        <w:t>1</w:t>
      </w:r>
      <w:r w:rsidR="00DA700C">
        <w:rPr>
          <w:rFonts w:ascii="Calibri Light" w:eastAsia="Calibri Light" w:hAnsi="Calibri Light" w:cs="Calibri Light"/>
          <w:b/>
          <w:bCs/>
        </w:rPr>
        <w:t>2</w:t>
      </w:r>
      <w:r w:rsidRPr="00830BCB">
        <w:rPr>
          <w:rFonts w:ascii="Calibri Light" w:eastAsia="Calibri Light" w:hAnsi="Calibri Light" w:cs="Calibri Light"/>
          <w:b/>
          <w:bCs/>
        </w:rPr>
        <w:t>. Timeliness, accountability and quality assurance</w:t>
      </w:r>
      <w:r w:rsidRPr="00830BCB">
        <w:rPr>
          <w:rFonts w:ascii="Calibri Light" w:eastAsia="Calibri Light" w:hAnsi="Calibri Light" w:cs="Calibri Light"/>
        </w:rPr>
        <w:t xml:space="preserve"> </w:t>
      </w:r>
    </w:p>
    <w:p w14:paraId="24EE0E3D" w14:textId="76DE3895" w:rsidR="567001AD" w:rsidRPr="00830BCB" w:rsidRDefault="567001AD"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 xml:space="preserve">Timely and effective complaint handling is central to providing a fair, compassionate, and transparent experience for people who raise concerns with Adult Social Care. Responding within agreed timescales helps maintain trust, reduces anxiety for complainants, and enables issues to be resolved while experiences are still current. </w:t>
      </w:r>
      <w:r w:rsidR="08A34FF0" w:rsidRPr="00830BCB">
        <w:rPr>
          <w:rFonts w:ascii="Calibri Light" w:eastAsia="Calibri Light" w:hAnsi="Calibri Light" w:cs="Calibri Light"/>
        </w:rPr>
        <w:t>This enables effective oversight, supports organisational learning, and ensures compliance with statutory guidance and the Local Government and Social Care Ombudsman’s Complaint Handling Code.</w:t>
      </w:r>
    </w:p>
    <w:p w14:paraId="0E864584" w14:textId="41FF67E4" w:rsidR="567001AD" w:rsidRPr="00830BCB" w:rsidRDefault="567001AD"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 xml:space="preserve">All Investigating Officers and managers are expected to manage complaints in line with this policy and the corporate complaints procedure, including meeting agreed timescales, </w:t>
      </w:r>
      <w:r w:rsidRPr="00830BCB">
        <w:rPr>
          <w:rFonts w:ascii="Calibri Light" w:eastAsia="Calibri Light" w:hAnsi="Calibri Light" w:cs="Calibri Light"/>
        </w:rPr>
        <w:lastRenderedPageBreak/>
        <w:t xml:space="preserve">maintaining accurate records, and ensuring that investigation findings, responses, and action plans are clearly documented within the customer feedback system. </w:t>
      </w:r>
    </w:p>
    <w:p w14:paraId="60E8C43E" w14:textId="1491A2D8" w:rsidR="567001AD" w:rsidRPr="00830BCB" w:rsidRDefault="567001AD"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 xml:space="preserve">Where it becomes apparent that timescales may not be met, or where additional support is required to progress an investigation, this should be raised at the earliest opportunity. </w:t>
      </w:r>
      <w:r w:rsidR="5B7CAD11" w:rsidRPr="00830BCB">
        <w:rPr>
          <w:rFonts w:ascii="Calibri Light" w:eastAsia="Calibri Light" w:hAnsi="Calibri Light" w:cs="Calibri Light"/>
        </w:rPr>
        <w:t>Where there are concerns about non-compliance with agreed timescales or procedural requirements, these will be actively monitored and escalated ensure appropriate oversight, support, and corrective action, with further escalation where necessary to bring the complaint handling process back on track.</w:t>
      </w:r>
    </w:p>
    <w:p w14:paraId="46CF4CC6" w14:textId="0B3DF7E9" w:rsidR="00EC08E4" w:rsidRPr="00830BCB" w:rsidRDefault="00FB12F0"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b/>
          <w:bCs/>
          <w:noProof/>
        </w:rPr>
        <w:drawing>
          <wp:inline distT="0" distB="0" distL="0" distR="0" wp14:anchorId="635C6927" wp14:editId="694D2097">
            <wp:extent cx="5731510" cy="1393190"/>
            <wp:effectExtent l="38100" t="19050" r="40640" b="16510"/>
            <wp:docPr id="67786392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6DF353EC" w14:textId="010306D7" w:rsidR="567001AD" w:rsidRPr="00830BCB" w:rsidRDefault="567001AD"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 xml:space="preserve">Escalation is intended to be supportive and constructive, allowing managers to </w:t>
      </w:r>
      <w:r w:rsidR="73B158B9" w:rsidRPr="00830BCB">
        <w:rPr>
          <w:rFonts w:ascii="Calibri Light" w:eastAsia="Calibri Light" w:hAnsi="Calibri Light" w:cs="Calibri Light"/>
        </w:rPr>
        <w:t xml:space="preserve">seek </w:t>
      </w:r>
      <w:r w:rsidRPr="00830BCB">
        <w:rPr>
          <w:rFonts w:ascii="Calibri Light" w:eastAsia="Calibri Light" w:hAnsi="Calibri Light" w:cs="Calibri Light"/>
        </w:rPr>
        <w:t xml:space="preserve">guidance, </w:t>
      </w:r>
      <w:r w:rsidR="63BAAEC7" w:rsidRPr="00830BCB">
        <w:rPr>
          <w:rFonts w:ascii="Calibri Light" w:eastAsia="Calibri Light" w:hAnsi="Calibri Light" w:cs="Calibri Light"/>
        </w:rPr>
        <w:t>request</w:t>
      </w:r>
      <w:r w:rsidRPr="00830BCB">
        <w:rPr>
          <w:rFonts w:ascii="Calibri Light" w:eastAsia="Calibri Light" w:hAnsi="Calibri Light" w:cs="Calibri Light"/>
        </w:rPr>
        <w:t xml:space="preserve"> additional resource where appropriate, or agree a revised and realistic timescale. Any revised timescales will be clearly communicated to the complainant, with an explanation and continued reassurance about how their complaint is being handled.</w:t>
      </w:r>
    </w:p>
    <w:p w14:paraId="14C91FF1" w14:textId="6737F7CA" w:rsidR="567001AD" w:rsidRPr="00830BCB" w:rsidRDefault="567001AD" w:rsidP="00CB70E7">
      <w:pPr>
        <w:spacing w:before="240" w:after="240" w:line="240" w:lineRule="auto"/>
        <w:rPr>
          <w:rFonts w:ascii="Calibri Light" w:eastAsia="Calibri Light" w:hAnsi="Calibri Light" w:cs="Calibri Light"/>
        </w:rPr>
      </w:pPr>
      <w:r w:rsidRPr="00830BCB">
        <w:rPr>
          <w:rFonts w:ascii="Calibri Light" w:eastAsia="Calibri Light" w:hAnsi="Calibri Light" w:cs="Calibri Light"/>
        </w:rPr>
        <w:t>This approach ensures that complaints are managed consistently, proportionately, and with care</w:t>
      </w:r>
      <w:r w:rsidR="696B97C3" w:rsidRPr="00830BCB">
        <w:rPr>
          <w:rFonts w:ascii="Calibri Light" w:eastAsia="Calibri Light" w:hAnsi="Calibri Light" w:cs="Calibri Light"/>
        </w:rPr>
        <w:t>, s</w:t>
      </w:r>
      <w:r w:rsidRPr="00830BCB">
        <w:rPr>
          <w:rFonts w:ascii="Calibri Light" w:eastAsia="Calibri Light" w:hAnsi="Calibri Light" w:cs="Calibri Light"/>
        </w:rPr>
        <w:t>upporting staff to deliver high-quality investigations while safeguarding the experience of the complainant and enabling Adult Social Care to learn, improve, and remain accountable.</w:t>
      </w:r>
    </w:p>
    <w:p w14:paraId="2CB2762E" w14:textId="4DDBB9E7" w:rsidR="00C661A3" w:rsidRPr="00830BCB" w:rsidRDefault="00C661A3"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1</w:t>
      </w:r>
      <w:r w:rsidR="00DA700C">
        <w:rPr>
          <w:rFonts w:ascii="Calibri Light" w:eastAsia="Calibri Light" w:hAnsi="Calibri Light" w:cs="Calibri Light"/>
          <w:b/>
          <w:bCs/>
        </w:rPr>
        <w:t>3</w:t>
      </w:r>
      <w:r w:rsidRPr="00830BCB">
        <w:rPr>
          <w:rFonts w:ascii="Calibri Light" w:eastAsia="Calibri Light" w:hAnsi="Calibri Light" w:cs="Calibri Light"/>
          <w:b/>
          <w:bCs/>
        </w:rPr>
        <w:t>. ASC Complaints Clinic – Support for Staff</w:t>
      </w:r>
    </w:p>
    <w:p w14:paraId="119215F3" w14:textId="77777777" w:rsidR="00C661A3" w:rsidRPr="00830BCB" w:rsidRDefault="00C661A3" w:rsidP="00CB70E7">
      <w:pPr>
        <w:spacing w:after="0" w:line="240" w:lineRule="auto"/>
        <w:rPr>
          <w:rFonts w:ascii="Calibri Light" w:eastAsia="Calibri Light" w:hAnsi="Calibri Light" w:cs="Calibri Light"/>
          <w:b/>
          <w:bCs/>
        </w:rPr>
      </w:pPr>
    </w:p>
    <w:p w14:paraId="3AA2D321" w14:textId="77777777" w:rsidR="00C661A3" w:rsidRPr="00830BCB" w:rsidRDefault="00C661A3"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To further support high-quality, timely, and confident complaint handling, Adult Social Care operates an ASC Complaints Clinic. The clinic provides a friendly, supportive, and informal forum where staff can seek additional guidance on complaint handling and recording, receive support with drafting complaint responses, request reflective discussion on investigation findings, and raise challenges in meeting agreed timescales. The clinic complements, but does not replace, normal management oversight, supervision, or peer support, and staff are expected to seek initial guidance from their line manager wherever possible.</w:t>
      </w:r>
    </w:p>
    <w:p w14:paraId="1215A026" w14:textId="77777777" w:rsidR="00C661A3" w:rsidRPr="00830BCB" w:rsidRDefault="00C661A3" w:rsidP="00CB70E7">
      <w:pPr>
        <w:spacing w:after="0" w:line="240" w:lineRule="auto"/>
        <w:rPr>
          <w:rFonts w:ascii="Calibri Light" w:eastAsia="Calibri Light" w:hAnsi="Calibri Light" w:cs="Calibri Light"/>
        </w:rPr>
      </w:pPr>
    </w:p>
    <w:p w14:paraId="138A7407" w14:textId="56D1F1B0" w:rsidR="00C661A3" w:rsidRPr="00830BCB" w:rsidRDefault="0A1927A3" w:rsidP="00CB70E7">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The clinic is delivered on a hybrid basis every 20 working days and brings together senior professional leadership and corporate expertise, including the Principal Social Worker or Principal Occupational Therapist, a member of the </w:t>
      </w:r>
      <w:r w:rsidR="00CF1E64" w:rsidRPr="00830BCB">
        <w:rPr>
          <w:rFonts w:ascii="Calibri Light" w:eastAsia="Calibri Light" w:hAnsi="Calibri Light" w:cs="Calibri Light"/>
        </w:rPr>
        <w:t xml:space="preserve">ASC </w:t>
      </w:r>
      <w:r w:rsidR="005C386C" w:rsidRPr="00830BCB">
        <w:rPr>
          <w:rFonts w:ascii="Calibri Light" w:eastAsia="Calibri Light" w:hAnsi="Calibri Light" w:cs="Calibri Light"/>
        </w:rPr>
        <w:t xml:space="preserve">Complaints </w:t>
      </w:r>
      <w:r w:rsidRPr="00830BCB">
        <w:rPr>
          <w:rFonts w:ascii="Calibri Light" w:eastAsia="Calibri Light" w:hAnsi="Calibri Light" w:cs="Calibri Light"/>
        </w:rPr>
        <w:t xml:space="preserve">team, a </w:t>
      </w:r>
      <w:r w:rsidR="003A5361" w:rsidRPr="00830BCB">
        <w:rPr>
          <w:rFonts w:ascii="Calibri Light" w:eastAsia="Calibri Light" w:hAnsi="Calibri Light" w:cs="Calibri Light"/>
        </w:rPr>
        <w:t>Corporate Complaints Lead</w:t>
      </w:r>
      <w:r w:rsidRPr="00830BCB">
        <w:rPr>
          <w:rFonts w:ascii="Calibri Light" w:eastAsia="Calibri Light" w:hAnsi="Calibri Light" w:cs="Calibri Light"/>
        </w:rPr>
        <w:t>, and the Quality Assurance Manager (Adult Social Care). Any complaint that has exceeded, or is at risk of exceeding, agreed timescales must be discussed at the clinic, with the Investigating Officer invited to attend. The purpose of the clinic is to provide tailored support, strengthen confidence and consistency in complaints practice, and promote learning and improvement across Adult Social Care.</w:t>
      </w:r>
    </w:p>
    <w:p w14:paraId="1983B131" w14:textId="77777777" w:rsidR="00C661A3" w:rsidRPr="00830BCB" w:rsidRDefault="00C661A3" w:rsidP="00CB70E7">
      <w:pPr>
        <w:spacing w:after="0" w:line="240" w:lineRule="auto"/>
        <w:rPr>
          <w:rFonts w:ascii="Calibri Light" w:eastAsia="Calibri Light" w:hAnsi="Calibri Light" w:cs="Calibri Light"/>
          <w:b/>
          <w:bCs/>
        </w:rPr>
      </w:pPr>
    </w:p>
    <w:p w14:paraId="05A907BE" w14:textId="6875F146" w:rsidR="00C7788B" w:rsidRPr="00830BCB" w:rsidRDefault="00C7788B"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1</w:t>
      </w:r>
      <w:r w:rsidR="00DA700C">
        <w:rPr>
          <w:rFonts w:ascii="Calibri Light" w:eastAsia="Calibri Light" w:hAnsi="Calibri Light" w:cs="Calibri Light"/>
          <w:b/>
          <w:bCs/>
        </w:rPr>
        <w:t>4</w:t>
      </w:r>
      <w:r w:rsidRPr="00830BCB">
        <w:rPr>
          <w:rFonts w:ascii="Calibri Light" w:eastAsia="Calibri Light" w:hAnsi="Calibri Light" w:cs="Calibri Light"/>
          <w:b/>
          <w:bCs/>
        </w:rPr>
        <w:t>. Learning from Complaints</w:t>
      </w:r>
    </w:p>
    <w:p w14:paraId="5CEF7FE0" w14:textId="77777777" w:rsidR="00370A14" w:rsidRPr="00830BCB" w:rsidRDefault="00370A14" w:rsidP="00CB70E7">
      <w:pPr>
        <w:spacing w:after="0" w:line="240" w:lineRule="auto"/>
        <w:rPr>
          <w:rFonts w:ascii="Calibri Light" w:eastAsia="Calibri Light" w:hAnsi="Calibri Light" w:cs="Calibri Light"/>
        </w:rPr>
      </w:pPr>
    </w:p>
    <w:p w14:paraId="5A59494C" w14:textId="77777777" w:rsidR="00D9712B" w:rsidRPr="00830BCB" w:rsidRDefault="00D9712B" w:rsidP="00D9712B">
      <w:pPr>
        <w:spacing w:after="0" w:line="240" w:lineRule="auto"/>
        <w:rPr>
          <w:rFonts w:ascii="Calibri Light" w:eastAsia="Calibri Light" w:hAnsi="Calibri Light" w:cs="Calibri Light"/>
        </w:rPr>
      </w:pPr>
      <w:r w:rsidRPr="00830BCB">
        <w:rPr>
          <w:rFonts w:ascii="Calibri Light" w:eastAsia="Calibri Light" w:hAnsi="Calibri Light" w:cs="Calibri Light"/>
        </w:rPr>
        <w:t>Complaints are a vital source of learning and continuous improvement within Adult Social Care. In line with the Local Government and Social Care Ombudsman (LGSCO) Complaint Handling Code, ASC is committed not only to resolving individual concerns but to identifying themes, understanding root causes, and strengthening practice, systems, and culture as a result.</w:t>
      </w:r>
    </w:p>
    <w:p w14:paraId="40DAAF0F" w14:textId="77777777" w:rsidR="000B43B9" w:rsidRPr="00830BCB" w:rsidRDefault="000B43B9" w:rsidP="00D9712B">
      <w:pPr>
        <w:spacing w:after="0" w:line="240" w:lineRule="auto"/>
        <w:rPr>
          <w:rFonts w:ascii="Calibri Light" w:eastAsia="Calibri Light" w:hAnsi="Calibri Light" w:cs="Calibri Light"/>
        </w:rPr>
      </w:pPr>
    </w:p>
    <w:p w14:paraId="61B6BC62" w14:textId="5299A027" w:rsidR="00D9712B" w:rsidRPr="00830BCB" w:rsidRDefault="00D9712B" w:rsidP="00D9712B">
      <w:pPr>
        <w:spacing w:after="0" w:line="240" w:lineRule="auto"/>
        <w:rPr>
          <w:rFonts w:ascii="Calibri Light" w:eastAsia="Calibri Light" w:hAnsi="Calibri Light" w:cs="Calibri Light"/>
        </w:rPr>
      </w:pPr>
      <w:r w:rsidRPr="00830BCB">
        <w:rPr>
          <w:rFonts w:ascii="Calibri Light" w:eastAsia="Calibri Light" w:hAnsi="Calibri Light" w:cs="Calibri Light"/>
        </w:rPr>
        <w:t>Learning from complaints extends beyond whether a complaint is upheld. Insight may arise from communication gaps, unclear explanations, missed opportunities, or unmet expectations, even where decisions were lawful and procedurally sound. Senior managers and leaders are responsible for ensuring that complaints are viewed as opportunities for reflection and improvement rather than isolated incidents. The Quality Assurance Manager reviews complaints and Ombudsman decisions to:</w:t>
      </w:r>
    </w:p>
    <w:p w14:paraId="53AEA813" w14:textId="77777777" w:rsidR="000B43B9" w:rsidRPr="00830BCB" w:rsidRDefault="000B43B9" w:rsidP="00D9712B">
      <w:pPr>
        <w:spacing w:after="0" w:line="240" w:lineRule="auto"/>
        <w:rPr>
          <w:rFonts w:ascii="Calibri Light" w:eastAsia="Calibri Light" w:hAnsi="Calibri Light" w:cs="Calibri Light"/>
        </w:rPr>
      </w:pPr>
    </w:p>
    <w:p w14:paraId="3A65DDC2" w14:textId="77777777" w:rsidR="00D9712B" w:rsidRPr="00830BCB" w:rsidRDefault="00D9712B" w:rsidP="00D9712B">
      <w:pPr>
        <w:numPr>
          <w:ilvl w:val="0"/>
          <w:numId w:val="36"/>
        </w:numPr>
        <w:spacing w:after="0" w:line="240" w:lineRule="auto"/>
        <w:rPr>
          <w:rFonts w:ascii="Calibri Light" w:eastAsia="Calibri Light" w:hAnsi="Calibri Light" w:cs="Calibri Light"/>
        </w:rPr>
      </w:pPr>
      <w:r w:rsidRPr="00830BCB">
        <w:rPr>
          <w:rFonts w:ascii="Calibri Light" w:eastAsia="Calibri Light" w:hAnsi="Calibri Light" w:cs="Calibri Light"/>
        </w:rPr>
        <w:t>Identify emerging themes and patterns</w:t>
      </w:r>
    </w:p>
    <w:p w14:paraId="70F9335D" w14:textId="77777777" w:rsidR="00D9712B" w:rsidRPr="00830BCB" w:rsidRDefault="00D9712B" w:rsidP="00D9712B">
      <w:pPr>
        <w:numPr>
          <w:ilvl w:val="0"/>
          <w:numId w:val="36"/>
        </w:numPr>
        <w:spacing w:after="0" w:line="240" w:lineRule="auto"/>
        <w:rPr>
          <w:rFonts w:ascii="Calibri Light" w:eastAsia="Calibri Light" w:hAnsi="Calibri Light" w:cs="Calibri Light"/>
        </w:rPr>
      </w:pPr>
      <w:r w:rsidRPr="00830BCB">
        <w:rPr>
          <w:rFonts w:ascii="Calibri Light" w:eastAsia="Calibri Light" w:hAnsi="Calibri Light" w:cs="Calibri Light"/>
        </w:rPr>
        <w:t>Analyse root causes and contributory factors</w:t>
      </w:r>
    </w:p>
    <w:p w14:paraId="23347976" w14:textId="77777777" w:rsidR="00D9712B" w:rsidRPr="00830BCB" w:rsidRDefault="00D9712B" w:rsidP="00D9712B">
      <w:pPr>
        <w:numPr>
          <w:ilvl w:val="0"/>
          <w:numId w:val="36"/>
        </w:numPr>
        <w:spacing w:after="0" w:line="240" w:lineRule="auto"/>
        <w:rPr>
          <w:rFonts w:ascii="Calibri Light" w:eastAsia="Calibri Light" w:hAnsi="Calibri Light" w:cs="Calibri Light"/>
        </w:rPr>
      </w:pPr>
      <w:r w:rsidRPr="00830BCB">
        <w:rPr>
          <w:rFonts w:ascii="Calibri Light" w:eastAsia="Calibri Light" w:hAnsi="Calibri Light" w:cs="Calibri Light"/>
        </w:rPr>
        <w:t>Consider preventability and systemic risks</w:t>
      </w:r>
    </w:p>
    <w:p w14:paraId="2F247551" w14:textId="77777777" w:rsidR="00D9712B" w:rsidRPr="00830BCB" w:rsidRDefault="00D9712B" w:rsidP="00D9712B">
      <w:pPr>
        <w:numPr>
          <w:ilvl w:val="0"/>
          <w:numId w:val="36"/>
        </w:numPr>
        <w:spacing w:after="0" w:line="240" w:lineRule="auto"/>
        <w:rPr>
          <w:rFonts w:ascii="Calibri Light" w:eastAsia="Calibri Light" w:hAnsi="Calibri Light" w:cs="Calibri Light"/>
        </w:rPr>
      </w:pPr>
      <w:r w:rsidRPr="00830BCB">
        <w:rPr>
          <w:rFonts w:ascii="Calibri Light" w:eastAsia="Calibri Light" w:hAnsi="Calibri Light" w:cs="Calibri Light"/>
        </w:rPr>
        <w:t>Test alignment with legislation, policy and best practice</w:t>
      </w:r>
    </w:p>
    <w:p w14:paraId="6F8BDA0D" w14:textId="77777777" w:rsidR="000B43B9" w:rsidRPr="00830BCB" w:rsidRDefault="00D9712B" w:rsidP="00D9712B">
      <w:pPr>
        <w:numPr>
          <w:ilvl w:val="0"/>
          <w:numId w:val="36"/>
        </w:numPr>
        <w:spacing w:after="0" w:line="240" w:lineRule="auto"/>
        <w:rPr>
          <w:rFonts w:ascii="Calibri Light" w:eastAsia="Calibri Light" w:hAnsi="Calibri Light" w:cs="Calibri Light"/>
        </w:rPr>
      </w:pPr>
      <w:r w:rsidRPr="00830BCB">
        <w:rPr>
          <w:rFonts w:ascii="Calibri Light" w:eastAsia="Calibri Light" w:hAnsi="Calibri Light" w:cs="Calibri Light"/>
        </w:rPr>
        <w:t>Highlight areas requiring workforce development, procedural refinement, or service redesign</w:t>
      </w:r>
    </w:p>
    <w:p w14:paraId="5E868D3B" w14:textId="555DDA86" w:rsidR="00D9712B" w:rsidRPr="00830BCB" w:rsidRDefault="00D9712B" w:rsidP="00D9712B">
      <w:pPr>
        <w:numPr>
          <w:ilvl w:val="0"/>
          <w:numId w:val="36"/>
        </w:numPr>
        <w:spacing w:after="0" w:line="240" w:lineRule="auto"/>
        <w:rPr>
          <w:rFonts w:ascii="Calibri Light" w:eastAsia="Calibri Light" w:hAnsi="Calibri Light" w:cs="Calibri Light"/>
        </w:rPr>
      </w:pPr>
      <w:r w:rsidRPr="00830BCB">
        <w:rPr>
          <w:rFonts w:ascii="Calibri Light" w:eastAsia="Calibri Light" w:hAnsi="Calibri Light" w:cs="Calibri Light"/>
        </w:rPr>
        <w:t>Learning is translated into practical, measurable actions</w:t>
      </w:r>
    </w:p>
    <w:p w14:paraId="19C0261E" w14:textId="77777777" w:rsidR="00AF31C8" w:rsidRPr="00830BCB" w:rsidRDefault="00AF31C8" w:rsidP="00AF31C8">
      <w:pPr>
        <w:spacing w:after="0" w:line="240" w:lineRule="auto"/>
        <w:ind w:left="720"/>
        <w:rPr>
          <w:rFonts w:ascii="Calibri Light" w:eastAsia="Calibri Light" w:hAnsi="Calibri Light" w:cs="Calibri Light"/>
        </w:rPr>
      </w:pPr>
    </w:p>
    <w:p w14:paraId="32DDE062" w14:textId="77777777" w:rsidR="00D9712B" w:rsidRPr="00830BCB" w:rsidRDefault="00D9712B" w:rsidP="00D9712B">
      <w:pPr>
        <w:spacing w:after="0" w:line="240" w:lineRule="auto"/>
        <w:rPr>
          <w:rFonts w:ascii="Calibri Light" w:eastAsia="Calibri Light" w:hAnsi="Calibri Light" w:cs="Calibri Light"/>
        </w:rPr>
      </w:pPr>
      <w:r w:rsidRPr="00830BCB">
        <w:rPr>
          <w:rFonts w:ascii="Calibri Light" w:eastAsia="Calibri Light" w:hAnsi="Calibri Light" w:cs="Calibri Light"/>
        </w:rPr>
        <w:t>To ensure robust governance and senior oversight, complaint themes and learning are also discussed at the Professional Standards Board and/or the Continuous Improvement Board. These forums provide appropriate senior membership, professional expertise, and constructive challenge. They:</w:t>
      </w:r>
    </w:p>
    <w:p w14:paraId="6618797A" w14:textId="77777777" w:rsidR="00AF31C8" w:rsidRPr="00830BCB" w:rsidRDefault="00AF31C8" w:rsidP="00D9712B">
      <w:pPr>
        <w:spacing w:after="0" w:line="240" w:lineRule="auto"/>
        <w:rPr>
          <w:rFonts w:ascii="Calibri Light" w:eastAsia="Calibri Light" w:hAnsi="Calibri Light" w:cs="Calibri Light"/>
        </w:rPr>
      </w:pPr>
    </w:p>
    <w:p w14:paraId="04F5D2AB" w14:textId="7B82FC53" w:rsidR="00D9712B" w:rsidRPr="00830BCB" w:rsidRDefault="00D9712B" w:rsidP="00D9712B">
      <w:pPr>
        <w:numPr>
          <w:ilvl w:val="0"/>
          <w:numId w:val="38"/>
        </w:num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Scrutinise complaint trends </w:t>
      </w:r>
    </w:p>
    <w:p w14:paraId="659F8D09" w14:textId="77777777" w:rsidR="00D9712B" w:rsidRPr="00830BCB" w:rsidRDefault="00D9712B" w:rsidP="00D9712B">
      <w:pPr>
        <w:numPr>
          <w:ilvl w:val="0"/>
          <w:numId w:val="38"/>
        </w:numPr>
        <w:spacing w:after="0" w:line="240" w:lineRule="auto"/>
        <w:rPr>
          <w:rFonts w:ascii="Calibri Light" w:eastAsia="Calibri Light" w:hAnsi="Calibri Light" w:cs="Calibri Light"/>
        </w:rPr>
      </w:pPr>
      <w:r w:rsidRPr="00830BCB">
        <w:rPr>
          <w:rFonts w:ascii="Calibri Light" w:eastAsia="Calibri Light" w:hAnsi="Calibri Light" w:cs="Calibri Light"/>
        </w:rPr>
        <w:t>Challenge whether learning actions are proportionate and effective</w:t>
      </w:r>
    </w:p>
    <w:p w14:paraId="34F284D6" w14:textId="77777777" w:rsidR="00D9712B" w:rsidRPr="00830BCB" w:rsidRDefault="00D9712B" w:rsidP="00D9712B">
      <w:pPr>
        <w:numPr>
          <w:ilvl w:val="0"/>
          <w:numId w:val="38"/>
        </w:numPr>
        <w:spacing w:after="0" w:line="240" w:lineRule="auto"/>
        <w:rPr>
          <w:rFonts w:ascii="Calibri Light" w:eastAsia="Calibri Light" w:hAnsi="Calibri Light" w:cs="Calibri Light"/>
        </w:rPr>
      </w:pPr>
      <w:r w:rsidRPr="00830BCB">
        <w:rPr>
          <w:rFonts w:ascii="Calibri Light" w:eastAsia="Calibri Light" w:hAnsi="Calibri Light" w:cs="Calibri Light"/>
        </w:rPr>
        <w:t>Ensure oversight of Ombudsman decisions and compliance with remedies</w:t>
      </w:r>
    </w:p>
    <w:p w14:paraId="56DED52A" w14:textId="77777777" w:rsidR="00D9712B" w:rsidRPr="00830BCB" w:rsidRDefault="00D9712B" w:rsidP="00D9712B">
      <w:pPr>
        <w:numPr>
          <w:ilvl w:val="0"/>
          <w:numId w:val="38"/>
        </w:numPr>
        <w:spacing w:after="0" w:line="240" w:lineRule="auto"/>
        <w:rPr>
          <w:rFonts w:ascii="Calibri Light" w:eastAsia="Calibri Light" w:hAnsi="Calibri Light" w:cs="Calibri Light"/>
        </w:rPr>
      </w:pPr>
      <w:r w:rsidRPr="00830BCB">
        <w:rPr>
          <w:rFonts w:ascii="Calibri Light" w:eastAsia="Calibri Light" w:hAnsi="Calibri Light" w:cs="Calibri Light"/>
        </w:rPr>
        <w:t>Consider whether systemic barriers or practice patterns require wider intervention</w:t>
      </w:r>
    </w:p>
    <w:p w14:paraId="3DA49AC7" w14:textId="77777777" w:rsidR="00D9712B" w:rsidRPr="00830BCB" w:rsidRDefault="00D9712B" w:rsidP="00D9712B">
      <w:pPr>
        <w:numPr>
          <w:ilvl w:val="0"/>
          <w:numId w:val="38"/>
        </w:numPr>
        <w:spacing w:after="0" w:line="240" w:lineRule="auto"/>
        <w:rPr>
          <w:rFonts w:ascii="Calibri Light" w:eastAsia="Calibri Light" w:hAnsi="Calibri Light" w:cs="Calibri Light"/>
        </w:rPr>
      </w:pPr>
      <w:r w:rsidRPr="00830BCB">
        <w:rPr>
          <w:rFonts w:ascii="Calibri Light" w:eastAsia="Calibri Light" w:hAnsi="Calibri Light" w:cs="Calibri Light"/>
        </w:rPr>
        <w:t>Shape improvement priorities and organisational development</w:t>
      </w:r>
    </w:p>
    <w:p w14:paraId="01EFEC7C" w14:textId="77777777" w:rsidR="008B54B8" w:rsidRPr="00830BCB" w:rsidRDefault="008B54B8" w:rsidP="00AF31C8">
      <w:pPr>
        <w:spacing w:after="0" w:line="240" w:lineRule="auto"/>
        <w:ind w:left="720"/>
        <w:rPr>
          <w:rFonts w:ascii="Calibri Light" w:eastAsia="Calibri Light" w:hAnsi="Calibri Light" w:cs="Calibri Light"/>
        </w:rPr>
      </w:pPr>
    </w:p>
    <w:p w14:paraId="6ED29B0F" w14:textId="3A69911A" w:rsidR="00D9712B" w:rsidRPr="00830BCB" w:rsidRDefault="00D9712B" w:rsidP="00D9712B">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As governance arrangements for this policy and procedure, these Boards also provide challenge where complaint handling practice does not align with expected standards, including issues of timeliness, recording, tone, investigation quality, or learning implementation. Where necessary, they can </w:t>
      </w:r>
      <w:r w:rsidR="00AF31C8" w:rsidRPr="00830BCB">
        <w:rPr>
          <w:rFonts w:ascii="Calibri Light" w:eastAsia="Calibri Light" w:hAnsi="Calibri Light" w:cs="Calibri Light"/>
        </w:rPr>
        <w:t>recommend</w:t>
      </w:r>
      <w:r w:rsidRPr="00830BCB">
        <w:rPr>
          <w:rFonts w:ascii="Calibri Light" w:eastAsia="Calibri Light" w:hAnsi="Calibri Light" w:cs="Calibri Light"/>
        </w:rPr>
        <w:t xml:space="preserve"> revised systems, strengthened controls, or procedural updates to ensure the complaints framework remains effective, fair, and compliant.</w:t>
      </w:r>
    </w:p>
    <w:p w14:paraId="1871858D" w14:textId="77777777" w:rsidR="00AF31C8" w:rsidRPr="00830BCB" w:rsidRDefault="00AF31C8" w:rsidP="00D9712B">
      <w:pPr>
        <w:spacing w:after="0" w:line="240" w:lineRule="auto"/>
        <w:rPr>
          <w:rFonts w:ascii="Calibri Light" w:eastAsia="Calibri Light" w:hAnsi="Calibri Light" w:cs="Calibri Light"/>
        </w:rPr>
      </w:pPr>
    </w:p>
    <w:p w14:paraId="20937554" w14:textId="77777777" w:rsidR="00D9712B" w:rsidRPr="00830BCB" w:rsidRDefault="00D9712B" w:rsidP="00D9712B">
      <w:pPr>
        <w:spacing w:after="0" w:line="240" w:lineRule="auto"/>
        <w:rPr>
          <w:rFonts w:ascii="Calibri Light" w:eastAsia="Calibri Light" w:hAnsi="Calibri Light" w:cs="Calibri Light"/>
        </w:rPr>
      </w:pPr>
      <w:r w:rsidRPr="00830BCB">
        <w:rPr>
          <w:rFonts w:ascii="Calibri Light" w:eastAsia="Calibri Light" w:hAnsi="Calibri Light" w:cs="Calibri Light"/>
        </w:rPr>
        <w:t>Learning is triangulated with audit findings, safeguarding data, staff feedback, and service performance information, ensuring that themes are not considered in isolation and supporting a whole-system approach to improvement.</w:t>
      </w:r>
    </w:p>
    <w:p w14:paraId="66B32B7C" w14:textId="77777777" w:rsidR="00D9712B" w:rsidRPr="00830BCB" w:rsidRDefault="00D9712B" w:rsidP="00D9712B">
      <w:pPr>
        <w:spacing w:after="0" w:line="240" w:lineRule="auto"/>
        <w:rPr>
          <w:rFonts w:ascii="Calibri Light" w:eastAsia="Calibri Light" w:hAnsi="Calibri Light" w:cs="Calibri Light"/>
        </w:rPr>
      </w:pPr>
    </w:p>
    <w:p w14:paraId="72A4E9D2" w14:textId="77777777" w:rsidR="00D9712B" w:rsidRPr="00830BCB" w:rsidRDefault="00D9712B" w:rsidP="00D9712B">
      <w:pPr>
        <w:spacing w:after="0" w:line="240" w:lineRule="auto"/>
        <w:rPr>
          <w:rFonts w:ascii="Calibri Light" w:eastAsia="Calibri Light" w:hAnsi="Calibri Light" w:cs="Calibri Light"/>
        </w:rPr>
      </w:pPr>
      <w:r w:rsidRPr="00830BCB">
        <w:rPr>
          <w:rFonts w:ascii="Calibri Light" w:eastAsia="Calibri Light" w:hAnsi="Calibri Light" w:cs="Calibri Light"/>
        </w:rPr>
        <w:t xml:space="preserve">Regular reporting on complaint themes, learning actions, preventability analysis, and Ombudsman outcomes is provided to senior leadership and Elected Members to support </w:t>
      </w:r>
      <w:r w:rsidRPr="00830BCB">
        <w:rPr>
          <w:rFonts w:ascii="Calibri Light" w:eastAsia="Calibri Light" w:hAnsi="Calibri Light" w:cs="Calibri Light"/>
        </w:rPr>
        <w:lastRenderedPageBreak/>
        <w:t>transparency, democratic scrutiny, and assurance that Adult Social Care remains reflective, accountable, and committed to continuous improvement.</w:t>
      </w:r>
    </w:p>
    <w:p w14:paraId="5DF13978" w14:textId="74EC69C1" w:rsidR="007278CE" w:rsidRPr="00830BCB" w:rsidRDefault="007278CE" w:rsidP="00CB70E7">
      <w:pPr>
        <w:spacing w:after="0" w:line="240" w:lineRule="auto"/>
        <w:rPr>
          <w:rFonts w:ascii="Calibri Light" w:eastAsia="Calibri Light" w:hAnsi="Calibri Light" w:cs="Calibri Light"/>
        </w:rPr>
      </w:pPr>
    </w:p>
    <w:p w14:paraId="5C54B213" w14:textId="77777777" w:rsidR="007F38D9" w:rsidRPr="00830BCB" w:rsidRDefault="007F38D9" w:rsidP="00CB70E7">
      <w:pPr>
        <w:spacing w:after="0" w:line="240" w:lineRule="auto"/>
        <w:jc w:val="center"/>
        <w:rPr>
          <w:rFonts w:ascii="Calibri Light" w:eastAsia="Calibri Light" w:hAnsi="Calibri Light" w:cs="Calibri Light"/>
          <w:b/>
          <w:bCs/>
        </w:rPr>
      </w:pPr>
    </w:p>
    <w:p w14:paraId="5C20C72C" w14:textId="2BBA32E5" w:rsidR="007F38D9" w:rsidRPr="00830BCB" w:rsidRDefault="007F38D9" w:rsidP="00CB70E7">
      <w:pPr>
        <w:spacing w:after="0" w:line="240" w:lineRule="auto"/>
        <w:jc w:val="center"/>
        <w:rPr>
          <w:rFonts w:ascii="Calibri Light" w:eastAsia="Calibri Light" w:hAnsi="Calibri Light" w:cs="Calibri Light"/>
          <w:b/>
          <w:bCs/>
          <w:u w:val="single"/>
        </w:rPr>
      </w:pPr>
      <w:r w:rsidRPr="00830BCB">
        <w:rPr>
          <w:rFonts w:ascii="Calibri Light" w:eastAsia="Calibri Light" w:hAnsi="Calibri Light" w:cs="Calibri Light"/>
          <w:b/>
          <w:bCs/>
          <w:u w:val="single"/>
        </w:rPr>
        <w:t>Appendi</w:t>
      </w:r>
      <w:r w:rsidR="00DD27A3" w:rsidRPr="00830BCB">
        <w:rPr>
          <w:rFonts w:ascii="Calibri Light" w:eastAsia="Calibri Light" w:hAnsi="Calibri Light" w:cs="Calibri Light"/>
          <w:b/>
          <w:bCs/>
          <w:u w:val="single"/>
        </w:rPr>
        <w:t>x</w:t>
      </w:r>
    </w:p>
    <w:p w14:paraId="57DA431B" w14:textId="77777777" w:rsidR="007F38D9" w:rsidRPr="00830BCB" w:rsidRDefault="007F38D9" w:rsidP="00CB70E7">
      <w:pPr>
        <w:spacing w:after="0" w:line="240" w:lineRule="auto"/>
        <w:rPr>
          <w:rFonts w:ascii="Calibri Light" w:eastAsia="Calibri Light" w:hAnsi="Calibri Light" w:cs="Calibri Light"/>
          <w:b/>
          <w:bCs/>
        </w:rPr>
      </w:pPr>
    </w:p>
    <w:p w14:paraId="7A63D58F" w14:textId="47965C2C" w:rsidR="00E87B6E" w:rsidRPr="00830BCB" w:rsidRDefault="00874FD8" w:rsidP="00CB70E7">
      <w:pPr>
        <w:spacing w:after="0" w:line="240" w:lineRule="auto"/>
        <w:rPr>
          <w:rFonts w:ascii="Calibri Light" w:eastAsia="Calibri Light" w:hAnsi="Calibri Light" w:cs="Calibri Light"/>
          <w:b/>
          <w:bCs/>
        </w:rPr>
      </w:pPr>
      <w:r w:rsidRPr="00830BCB">
        <w:rPr>
          <w:rFonts w:ascii="Calibri Light" w:eastAsia="Calibri Light" w:hAnsi="Calibri Light" w:cs="Calibri Light"/>
          <w:b/>
          <w:bCs/>
        </w:rPr>
        <w:t xml:space="preserve">Appendix </w:t>
      </w:r>
      <w:r w:rsidR="007F38D9" w:rsidRPr="00830BCB">
        <w:rPr>
          <w:rFonts w:ascii="Calibri Light" w:eastAsia="Calibri Light" w:hAnsi="Calibri Light" w:cs="Calibri Light"/>
          <w:b/>
          <w:bCs/>
        </w:rPr>
        <w:t>1</w:t>
      </w:r>
      <w:r w:rsidR="008351D8" w:rsidRPr="00830BCB">
        <w:rPr>
          <w:rFonts w:ascii="Calibri Light" w:eastAsia="Calibri Light" w:hAnsi="Calibri Light" w:cs="Calibri Light"/>
          <w:b/>
          <w:bCs/>
        </w:rPr>
        <w:t xml:space="preserve"> – key resources </w:t>
      </w:r>
    </w:p>
    <w:p w14:paraId="31A8DA8C" w14:textId="77777777" w:rsidR="008351D8" w:rsidRPr="00830BCB" w:rsidRDefault="008351D8" w:rsidP="00CB70E7">
      <w:pPr>
        <w:spacing w:after="0" w:line="240" w:lineRule="auto"/>
        <w:rPr>
          <w:rFonts w:ascii="Calibri Light" w:eastAsia="Calibri Light" w:hAnsi="Calibri Light" w:cs="Calibri Light"/>
          <w:kern w:val="0"/>
          <w:lang w:eastAsia="en-GB"/>
          <w14:ligatures w14:val="none"/>
        </w:rPr>
      </w:pPr>
    </w:p>
    <w:p w14:paraId="04E73133" w14:textId="0D5784B8"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35" w:history="1">
        <w:r w:rsidRPr="00830BCB">
          <w:rPr>
            <w:rStyle w:val="Hyperlink"/>
            <w:rFonts w:ascii="Calibri Light" w:eastAsia="Calibri Light" w:hAnsi="Calibri Light" w:cs="Calibri Light"/>
            <w:color w:val="auto"/>
            <w:kern w:val="0"/>
            <w:u w:val="none"/>
            <w:lang w:eastAsia="en-GB"/>
            <w14:ligatures w14:val="none"/>
          </w:rPr>
          <w:t>https://www.lgo.org.uk/assets/attach/4355/Single-comms2-v2.pdf</w:t>
        </w:r>
      </w:hyperlink>
    </w:p>
    <w:p w14:paraId="1274E8D6" w14:textId="02AE5437"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36"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https://www.lgo.org.uk/information-centre/information-for-organisations-we-investigate/independent-care-providers/resources-for-care-providers</w:t>
        </w:r>
      </w:hyperlink>
    </w:p>
    <w:p w14:paraId="441E949B" w14:textId="6DEE9F35"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37"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https://www.lgo.org.uk/information-centre/information-for-organisations-we-investigate/complaint-handling-code</w:t>
        </w:r>
      </w:hyperlink>
    </w:p>
    <w:p w14:paraId="317814F7" w14:textId="5A21D114"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38"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https://www.lgo.org.uk/information-centre/information-for-organisations-we-investigate/complaint-handling-code/complaint-handling-code</w:t>
        </w:r>
      </w:hyperlink>
    </w:p>
    <w:p w14:paraId="3CE92ADD" w14:textId="5783835E"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39"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https://www.lgo.org.uk/information-centre/information-for-organisations-we-investigate/councils/guidance-notes/adult-social-care-complaints-reviews-and-appeals-a-good-practice-guide-for-local-authorities</w:t>
        </w:r>
      </w:hyperlink>
    </w:p>
    <w:p w14:paraId="748FFFF4" w14:textId="384A572F"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40"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https://www.lgo.org.uk/information-centre/information-for-organisations-we-investigate/councils/guidance-notes/guide-for-complaint-handlers-a-proportionate-approach-to-considering-complaints</w:t>
        </w:r>
      </w:hyperlink>
    </w:p>
    <w:p w14:paraId="32CC229A" w14:textId="14B4F9FB"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41"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https://www.lgo.org.uk/information-centre/information-for-organisations-we-investigate/councils/guidance-notes/guide-for-statutory-officers-and-senior-leaders-effective-oversight-of-complaint-systems</w:t>
        </w:r>
      </w:hyperlink>
    </w:p>
    <w:p w14:paraId="4CACAFD6" w14:textId="317ED939" w:rsidR="00E87B6E" w:rsidRPr="00830BCB" w:rsidRDefault="00E87B6E" w:rsidP="00CB70E7">
      <w:pPr>
        <w:spacing w:after="0" w:line="240" w:lineRule="auto"/>
        <w:rPr>
          <w:rFonts w:ascii="Calibri Light" w:eastAsia="Calibri Light" w:hAnsi="Calibri Light" w:cs="Calibri Light"/>
          <w:kern w:val="0"/>
          <w:lang w:eastAsia="en-GB"/>
          <w14:ligatures w14:val="none"/>
        </w:rPr>
      </w:pPr>
      <w:hyperlink r:id="rId42" w:history="1">
        <w:r w:rsidRPr="00830BCB">
          <w:rPr>
            <w:rStyle w:val="Hyperlink"/>
            <w:rFonts w:ascii="Calibri Light" w:eastAsia="Calibri Light" w:hAnsi="Calibri Light" w:cs="Calibri Light"/>
            <w:color w:val="auto"/>
            <w:kern w:val="0"/>
            <w:u w:val="none"/>
            <w:lang w:eastAsia="en-GB"/>
            <w14:ligatures w14:val="none"/>
          </w:rPr>
          <w:t>https://www.lgo.org.uk/information-centre/information-for-organisations-we-investigate/councils/guidance-notes/guide-for-complaint-managers-designing-and-delivering-effective-complaint-systems</w:t>
        </w:r>
      </w:hyperlink>
    </w:p>
    <w:p w14:paraId="52F24423" w14:textId="6219CFFF" w:rsidR="5A6E64EE" w:rsidRPr="00830BCB" w:rsidRDefault="5A6E64EE" w:rsidP="00CB70E7">
      <w:pPr>
        <w:spacing w:line="240" w:lineRule="auto"/>
        <w:rPr>
          <w:rFonts w:ascii="Calibri Light" w:eastAsia="Calibri Light" w:hAnsi="Calibri Light" w:cs="Calibri Light"/>
        </w:rPr>
      </w:pPr>
    </w:p>
    <w:sectPr w:rsidR="5A6E64EE" w:rsidRPr="00830BCB">
      <w:headerReference w:type="default" r:id="rId43"/>
      <w:footerReference w:type="defaul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590D3" w14:textId="77777777" w:rsidR="00E24169" w:rsidRDefault="00E24169" w:rsidP="00A516E1">
      <w:pPr>
        <w:spacing w:after="0" w:line="240" w:lineRule="auto"/>
      </w:pPr>
      <w:r>
        <w:separator/>
      </w:r>
    </w:p>
  </w:endnote>
  <w:endnote w:type="continuationSeparator" w:id="0">
    <w:p w14:paraId="49EC9679" w14:textId="77777777" w:rsidR="00E24169" w:rsidRDefault="00E24169" w:rsidP="00A51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6542A" w14:paraId="267B5172" w14:textId="77777777" w:rsidTr="365AF3A4">
      <w:trPr>
        <w:trHeight w:val="300"/>
      </w:trPr>
      <w:tc>
        <w:tcPr>
          <w:tcW w:w="3005" w:type="dxa"/>
        </w:tcPr>
        <w:p w14:paraId="55B872D4" w14:textId="6D4DFA7C" w:rsidR="365AF3A4" w:rsidRDefault="365AF3A4" w:rsidP="365AF3A4">
          <w:pPr>
            <w:pStyle w:val="Header"/>
            <w:ind w:left="-115"/>
          </w:pPr>
        </w:p>
      </w:tc>
      <w:tc>
        <w:tcPr>
          <w:tcW w:w="3005" w:type="dxa"/>
        </w:tcPr>
        <w:p w14:paraId="54402043" w14:textId="2E96A605" w:rsidR="365AF3A4" w:rsidRDefault="365AF3A4" w:rsidP="365AF3A4">
          <w:pPr>
            <w:pStyle w:val="Header"/>
            <w:jc w:val="center"/>
          </w:pPr>
        </w:p>
      </w:tc>
      <w:tc>
        <w:tcPr>
          <w:tcW w:w="3005" w:type="dxa"/>
        </w:tcPr>
        <w:p w14:paraId="6FBB8BCC" w14:textId="66DA7AAC" w:rsidR="365AF3A4" w:rsidRDefault="365AF3A4" w:rsidP="365AF3A4">
          <w:pPr>
            <w:pStyle w:val="Header"/>
            <w:ind w:right="-115"/>
            <w:jc w:val="right"/>
          </w:pPr>
        </w:p>
      </w:tc>
    </w:tr>
  </w:tbl>
  <w:p w14:paraId="0BAC5086" w14:textId="08EBCF94" w:rsidR="00BB25D7" w:rsidRDefault="00BB2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DA052" w14:textId="77777777" w:rsidR="00E24169" w:rsidRDefault="00E24169" w:rsidP="00A516E1">
      <w:pPr>
        <w:spacing w:after="0" w:line="240" w:lineRule="auto"/>
      </w:pPr>
      <w:r>
        <w:separator/>
      </w:r>
    </w:p>
  </w:footnote>
  <w:footnote w:type="continuationSeparator" w:id="0">
    <w:p w14:paraId="07FD0AEB" w14:textId="77777777" w:rsidR="00E24169" w:rsidRDefault="00E24169" w:rsidP="00A51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F2D4" w14:textId="38E749FE" w:rsidR="00A516E1" w:rsidRDefault="001853B4">
    <w:pPr>
      <w:pStyle w:val="Header"/>
    </w:pPr>
    <w:r>
      <w:t>FINAL</w:t>
    </w:r>
    <w:r w:rsidR="365AF3A4">
      <w:t xml:space="preserve"> – </w:t>
    </w:r>
    <w:r w:rsidR="00A62ACF">
      <w:t xml:space="preserve">13/08/2026 </w:t>
    </w:r>
    <w:r w:rsidR="00A516E1">
      <w:t>– QA MANAGER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D24"/>
    <w:multiLevelType w:val="multilevel"/>
    <w:tmpl w:val="1878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E1589"/>
    <w:multiLevelType w:val="multilevel"/>
    <w:tmpl w:val="95B6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1501C"/>
    <w:multiLevelType w:val="hybridMultilevel"/>
    <w:tmpl w:val="0A9093B6"/>
    <w:lvl w:ilvl="0" w:tplc="14D8F492">
      <w:start w:val="1"/>
      <w:numFmt w:val="bullet"/>
      <w:lvlText w:val=""/>
      <w:lvlJc w:val="left"/>
      <w:pPr>
        <w:ind w:left="720" w:hanging="360"/>
      </w:pPr>
      <w:rPr>
        <w:rFonts w:ascii="Symbol" w:hAnsi="Symbol"/>
      </w:rPr>
    </w:lvl>
    <w:lvl w:ilvl="1" w:tplc="1804CF00">
      <w:start w:val="1"/>
      <w:numFmt w:val="bullet"/>
      <w:lvlText w:val=""/>
      <w:lvlJc w:val="left"/>
      <w:pPr>
        <w:ind w:left="720" w:hanging="360"/>
      </w:pPr>
      <w:rPr>
        <w:rFonts w:ascii="Symbol" w:hAnsi="Symbol"/>
      </w:rPr>
    </w:lvl>
    <w:lvl w:ilvl="2" w:tplc="AC1E745C">
      <w:start w:val="1"/>
      <w:numFmt w:val="bullet"/>
      <w:lvlText w:val=""/>
      <w:lvlJc w:val="left"/>
      <w:pPr>
        <w:ind w:left="720" w:hanging="360"/>
      </w:pPr>
      <w:rPr>
        <w:rFonts w:ascii="Symbol" w:hAnsi="Symbol"/>
      </w:rPr>
    </w:lvl>
    <w:lvl w:ilvl="3" w:tplc="7A92AC1C">
      <w:start w:val="1"/>
      <w:numFmt w:val="bullet"/>
      <w:lvlText w:val=""/>
      <w:lvlJc w:val="left"/>
      <w:pPr>
        <w:ind w:left="720" w:hanging="360"/>
      </w:pPr>
      <w:rPr>
        <w:rFonts w:ascii="Symbol" w:hAnsi="Symbol"/>
      </w:rPr>
    </w:lvl>
    <w:lvl w:ilvl="4" w:tplc="52DC1632">
      <w:start w:val="1"/>
      <w:numFmt w:val="bullet"/>
      <w:lvlText w:val=""/>
      <w:lvlJc w:val="left"/>
      <w:pPr>
        <w:ind w:left="720" w:hanging="360"/>
      </w:pPr>
      <w:rPr>
        <w:rFonts w:ascii="Symbol" w:hAnsi="Symbol"/>
      </w:rPr>
    </w:lvl>
    <w:lvl w:ilvl="5" w:tplc="DFF08030">
      <w:start w:val="1"/>
      <w:numFmt w:val="bullet"/>
      <w:lvlText w:val=""/>
      <w:lvlJc w:val="left"/>
      <w:pPr>
        <w:ind w:left="720" w:hanging="360"/>
      </w:pPr>
      <w:rPr>
        <w:rFonts w:ascii="Symbol" w:hAnsi="Symbol"/>
      </w:rPr>
    </w:lvl>
    <w:lvl w:ilvl="6" w:tplc="0F92D3AA">
      <w:start w:val="1"/>
      <w:numFmt w:val="bullet"/>
      <w:lvlText w:val=""/>
      <w:lvlJc w:val="left"/>
      <w:pPr>
        <w:ind w:left="720" w:hanging="360"/>
      </w:pPr>
      <w:rPr>
        <w:rFonts w:ascii="Symbol" w:hAnsi="Symbol"/>
      </w:rPr>
    </w:lvl>
    <w:lvl w:ilvl="7" w:tplc="C6C6136A">
      <w:start w:val="1"/>
      <w:numFmt w:val="bullet"/>
      <w:lvlText w:val=""/>
      <w:lvlJc w:val="left"/>
      <w:pPr>
        <w:ind w:left="720" w:hanging="360"/>
      </w:pPr>
      <w:rPr>
        <w:rFonts w:ascii="Symbol" w:hAnsi="Symbol"/>
      </w:rPr>
    </w:lvl>
    <w:lvl w:ilvl="8" w:tplc="23364FB2">
      <w:start w:val="1"/>
      <w:numFmt w:val="bullet"/>
      <w:lvlText w:val=""/>
      <w:lvlJc w:val="left"/>
      <w:pPr>
        <w:ind w:left="720" w:hanging="360"/>
      </w:pPr>
      <w:rPr>
        <w:rFonts w:ascii="Symbol" w:hAnsi="Symbol"/>
      </w:rPr>
    </w:lvl>
  </w:abstractNum>
  <w:abstractNum w:abstractNumId="3" w15:restartNumberingAfterBreak="0">
    <w:nsid w:val="07D411BD"/>
    <w:multiLevelType w:val="multilevel"/>
    <w:tmpl w:val="4838E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D1CF2"/>
    <w:multiLevelType w:val="multilevel"/>
    <w:tmpl w:val="2AFA1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D22D1"/>
    <w:multiLevelType w:val="multilevel"/>
    <w:tmpl w:val="EC4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B7F27"/>
    <w:multiLevelType w:val="multilevel"/>
    <w:tmpl w:val="A488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A14F37"/>
    <w:multiLevelType w:val="multilevel"/>
    <w:tmpl w:val="48FC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E4786"/>
    <w:multiLevelType w:val="multilevel"/>
    <w:tmpl w:val="407EB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A57D6A"/>
    <w:multiLevelType w:val="multilevel"/>
    <w:tmpl w:val="383A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C64DAE"/>
    <w:multiLevelType w:val="multilevel"/>
    <w:tmpl w:val="9BE4F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FD0F04"/>
    <w:multiLevelType w:val="multilevel"/>
    <w:tmpl w:val="5A16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811320"/>
    <w:multiLevelType w:val="multilevel"/>
    <w:tmpl w:val="C1BA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113997"/>
    <w:multiLevelType w:val="multilevel"/>
    <w:tmpl w:val="0D18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2A7EE3"/>
    <w:multiLevelType w:val="multilevel"/>
    <w:tmpl w:val="3816E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A711DD"/>
    <w:multiLevelType w:val="multilevel"/>
    <w:tmpl w:val="0784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1767D2"/>
    <w:multiLevelType w:val="multilevel"/>
    <w:tmpl w:val="5CC8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1F13CF"/>
    <w:multiLevelType w:val="multilevel"/>
    <w:tmpl w:val="221A9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924A9C"/>
    <w:multiLevelType w:val="hybridMultilevel"/>
    <w:tmpl w:val="39C46A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F794747"/>
    <w:multiLevelType w:val="multilevel"/>
    <w:tmpl w:val="4BDA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40568"/>
    <w:multiLevelType w:val="multilevel"/>
    <w:tmpl w:val="1DBC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6E5FED"/>
    <w:multiLevelType w:val="multilevel"/>
    <w:tmpl w:val="ABE4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1E77BD"/>
    <w:multiLevelType w:val="multilevel"/>
    <w:tmpl w:val="A3A0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2C7532"/>
    <w:multiLevelType w:val="multilevel"/>
    <w:tmpl w:val="847C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081E05"/>
    <w:multiLevelType w:val="multilevel"/>
    <w:tmpl w:val="98DE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BB502B"/>
    <w:multiLevelType w:val="multilevel"/>
    <w:tmpl w:val="B242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AD175F"/>
    <w:multiLevelType w:val="multilevel"/>
    <w:tmpl w:val="84A65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0B1799"/>
    <w:multiLevelType w:val="multilevel"/>
    <w:tmpl w:val="0880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420656"/>
    <w:multiLevelType w:val="multilevel"/>
    <w:tmpl w:val="791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9B5D39"/>
    <w:multiLevelType w:val="multilevel"/>
    <w:tmpl w:val="51FA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A63810"/>
    <w:multiLevelType w:val="multilevel"/>
    <w:tmpl w:val="03B0B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AA3E2C"/>
    <w:multiLevelType w:val="multilevel"/>
    <w:tmpl w:val="C210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CD2EB0"/>
    <w:multiLevelType w:val="multilevel"/>
    <w:tmpl w:val="B5A8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7E336D"/>
    <w:multiLevelType w:val="multilevel"/>
    <w:tmpl w:val="1A8E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875A9D"/>
    <w:multiLevelType w:val="multilevel"/>
    <w:tmpl w:val="EBE2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775A4B"/>
    <w:multiLevelType w:val="multilevel"/>
    <w:tmpl w:val="72A6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6447BE"/>
    <w:multiLevelType w:val="multilevel"/>
    <w:tmpl w:val="356CD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0C03F8"/>
    <w:multiLevelType w:val="multilevel"/>
    <w:tmpl w:val="CA2EB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280648"/>
    <w:multiLevelType w:val="multilevel"/>
    <w:tmpl w:val="3CB07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5271930">
    <w:abstractNumId w:val="20"/>
  </w:num>
  <w:num w:numId="2" w16cid:durableId="1084570160">
    <w:abstractNumId w:val="18"/>
  </w:num>
  <w:num w:numId="3" w16cid:durableId="1175918268">
    <w:abstractNumId w:val="14"/>
  </w:num>
  <w:num w:numId="4" w16cid:durableId="1199053609">
    <w:abstractNumId w:val="21"/>
  </w:num>
  <w:num w:numId="5" w16cid:durableId="720976887">
    <w:abstractNumId w:val="8"/>
  </w:num>
  <w:num w:numId="6" w16cid:durableId="684014556">
    <w:abstractNumId w:val="3"/>
  </w:num>
  <w:num w:numId="7" w16cid:durableId="2073119778">
    <w:abstractNumId w:val="35"/>
  </w:num>
  <w:num w:numId="8" w16cid:durableId="970402925">
    <w:abstractNumId w:val="0"/>
  </w:num>
  <w:num w:numId="9" w16cid:durableId="1024937159">
    <w:abstractNumId w:val="16"/>
  </w:num>
  <w:num w:numId="10" w16cid:durableId="717559229">
    <w:abstractNumId w:val="10"/>
  </w:num>
  <w:num w:numId="11" w16cid:durableId="238099207">
    <w:abstractNumId w:val="9"/>
  </w:num>
  <w:num w:numId="12" w16cid:durableId="192236250">
    <w:abstractNumId w:val="38"/>
  </w:num>
  <w:num w:numId="13" w16cid:durableId="559169496">
    <w:abstractNumId w:val="25"/>
  </w:num>
  <w:num w:numId="14" w16cid:durableId="739257815">
    <w:abstractNumId w:val="1"/>
  </w:num>
  <w:num w:numId="15" w16cid:durableId="1900237989">
    <w:abstractNumId w:val="28"/>
  </w:num>
  <w:num w:numId="16" w16cid:durableId="356126924">
    <w:abstractNumId w:val="26"/>
  </w:num>
  <w:num w:numId="17" w16cid:durableId="1940138618">
    <w:abstractNumId w:val="5"/>
  </w:num>
  <w:num w:numId="18" w16cid:durableId="1102840236">
    <w:abstractNumId w:val="23"/>
  </w:num>
  <w:num w:numId="19" w16cid:durableId="1522471888">
    <w:abstractNumId w:val="19"/>
  </w:num>
  <w:num w:numId="20" w16cid:durableId="1620255845">
    <w:abstractNumId w:val="2"/>
  </w:num>
  <w:num w:numId="21" w16cid:durableId="359820300">
    <w:abstractNumId w:val="31"/>
  </w:num>
  <w:num w:numId="22" w16cid:durableId="1258101000">
    <w:abstractNumId w:val="30"/>
  </w:num>
  <w:num w:numId="23" w16cid:durableId="929237122">
    <w:abstractNumId w:val="22"/>
  </w:num>
  <w:num w:numId="24" w16cid:durableId="1853299824">
    <w:abstractNumId w:val="6"/>
  </w:num>
  <w:num w:numId="25" w16cid:durableId="1914192301">
    <w:abstractNumId w:val="17"/>
  </w:num>
  <w:num w:numId="26" w16cid:durableId="171262998">
    <w:abstractNumId w:val="24"/>
  </w:num>
  <w:num w:numId="27" w16cid:durableId="651132408">
    <w:abstractNumId w:val="34"/>
  </w:num>
  <w:num w:numId="28" w16cid:durableId="1391223346">
    <w:abstractNumId w:val="11"/>
  </w:num>
  <w:num w:numId="29" w16cid:durableId="817764292">
    <w:abstractNumId w:val="15"/>
  </w:num>
  <w:num w:numId="30" w16cid:durableId="2020353538">
    <w:abstractNumId w:val="33"/>
  </w:num>
  <w:num w:numId="31" w16cid:durableId="1157107449">
    <w:abstractNumId w:val="12"/>
  </w:num>
  <w:num w:numId="32" w16cid:durableId="810515897">
    <w:abstractNumId w:val="7"/>
  </w:num>
  <w:num w:numId="33" w16cid:durableId="2145852489">
    <w:abstractNumId w:val="36"/>
  </w:num>
  <w:num w:numId="34" w16cid:durableId="394815568">
    <w:abstractNumId w:val="29"/>
  </w:num>
  <w:num w:numId="35" w16cid:durableId="1473017497">
    <w:abstractNumId w:val="4"/>
  </w:num>
  <w:num w:numId="36" w16cid:durableId="414516848">
    <w:abstractNumId w:val="27"/>
  </w:num>
  <w:num w:numId="37" w16cid:durableId="1154756076">
    <w:abstractNumId w:val="13"/>
  </w:num>
  <w:num w:numId="38" w16cid:durableId="1662200240">
    <w:abstractNumId w:val="32"/>
  </w:num>
  <w:num w:numId="39" w16cid:durableId="2019192177">
    <w:abstractNumId w:val="3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6E"/>
    <w:rsid w:val="00006AFA"/>
    <w:rsid w:val="00010B7C"/>
    <w:rsid w:val="000171FD"/>
    <w:rsid w:val="000202F1"/>
    <w:rsid w:val="00025EEE"/>
    <w:rsid w:val="00027F04"/>
    <w:rsid w:val="000316EB"/>
    <w:rsid w:val="00032D8C"/>
    <w:rsid w:val="00034429"/>
    <w:rsid w:val="00036869"/>
    <w:rsid w:val="000415D8"/>
    <w:rsid w:val="000510CA"/>
    <w:rsid w:val="0005505E"/>
    <w:rsid w:val="00071D33"/>
    <w:rsid w:val="00074718"/>
    <w:rsid w:val="00077179"/>
    <w:rsid w:val="00086DEA"/>
    <w:rsid w:val="0008736A"/>
    <w:rsid w:val="00092A13"/>
    <w:rsid w:val="00096168"/>
    <w:rsid w:val="00097777"/>
    <w:rsid w:val="000A5250"/>
    <w:rsid w:val="000B43B9"/>
    <w:rsid w:val="000B79AA"/>
    <w:rsid w:val="000C02FC"/>
    <w:rsid w:val="000C2064"/>
    <w:rsid w:val="000C3B7A"/>
    <w:rsid w:val="000C7730"/>
    <w:rsid w:val="000E1EA9"/>
    <w:rsid w:val="000E7BEB"/>
    <w:rsid w:val="000F27AA"/>
    <w:rsid w:val="000F27D0"/>
    <w:rsid w:val="000F2F2A"/>
    <w:rsid w:val="001036A6"/>
    <w:rsid w:val="001200A6"/>
    <w:rsid w:val="00120DD7"/>
    <w:rsid w:val="0013297C"/>
    <w:rsid w:val="0013404E"/>
    <w:rsid w:val="00137A41"/>
    <w:rsid w:val="0014369E"/>
    <w:rsid w:val="001447C9"/>
    <w:rsid w:val="001525ED"/>
    <w:rsid w:val="0015406D"/>
    <w:rsid w:val="001602B5"/>
    <w:rsid w:val="00184800"/>
    <w:rsid w:val="001853B4"/>
    <w:rsid w:val="001A195A"/>
    <w:rsid w:val="001A2FDA"/>
    <w:rsid w:val="001B008F"/>
    <w:rsid w:val="001C1954"/>
    <w:rsid w:val="001C2742"/>
    <w:rsid w:val="001D7DF2"/>
    <w:rsid w:val="001F1215"/>
    <w:rsid w:val="002065F7"/>
    <w:rsid w:val="00214371"/>
    <w:rsid w:val="00223DFC"/>
    <w:rsid w:val="00224843"/>
    <w:rsid w:val="00224A95"/>
    <w:rsid w:val="002252AB"/>
    <w:rsid w:val="002271C8"/>
    <w:rsid w:val="00230735"/>
    <w:rsid w:val="00230BD2"/>
    <w:rsid w:val="002329A3"/>
    <w:rsid w:val="00243FCA"/>
    <w:rsid w:val="002612E6"/>
    <w:rsid w:val="00263157"/>
    <w:rsid w:val="00265F18"/>
    <w:rsid w:val="002763CD"/>
    <w:rsid w:val="00276749"/>
    <w:rsid w:val="00280849"/>
    <w:rsid w:val="00283604"/>
    <w:rsid w:val="002901C6"/>
    <w:rsid w:val="002B126F"/>
    <w:rsid w:val="002B2FC9"/>
    <w:rsid w:val="002B3A29"/>
    <w:rsid w:val="002D0B69"/>
    <w:rsid w:val="002D1805"/>
    <w:rsid w:val="002D65E0"/>
    <w:rsid w:val="002E1DFF"/>
    <w:rsid w:val="002E6D80"/>
    <w:rsid w:val="003079C5"/>
    <w:rsid w:val="003227C7"/>
    <w:rsid w:val="00330867"/>
    <w:rsid w:val="003319FE"/>
    <w:rsid w:val="00341E2B"/>
    <w:rsid w:val="00344762"/>
    <w:rsid w:val="003473A2"/>
    <w:rsid w:val="00351B2D"/>
    <w:rsid w:val="00352149"/>
    <w:rsid w:val="00360A9B"/>
    <w:rsid w:val="0036437C"/>
    <w:rsid w:val="00370A14"/>
    <w:rsid w:val="00374089"/>
    <w:rsid w:val="00374AA7"/>
    <w:rsid w:val="00376046"/>
    <w:rsid w:val="0037677F"/>
    <w:rsid w:val="003A5361"/>
    <w:rsid w:val="003B3221"/>
    <w:rsid w:val="003B4718"/>
    <w:rsid w:val="003B55CC"/>
    <w:rsid w:val="003C353A"/>
    <w:rsid w:val="003C6132"/>
    <w:rsid w:val="003D4BE6"/>
    <w:rsid w:val="003F34E3"/>
    <w:rsid w:val="003F441F"/>
    <w:rsid w:val="003F5BEE"/>
    <w:rsid w:val="00402D40"/>
    <w:rsid w:val="00405EF9"/>
    <w:rsid w:val="00406D2B"/>
    <w:rsid w:val="0041064F"/>
    <w:rsid w:val="00421A78"/>
    <w:rsid w:val="00424428"/>
    <w:rsid w:val="00424950"/>
    <w:rsid w:val="00430C6E"/>
    <w:rsid w:val="00443BE9"/>
    <w:rsid w:val="00452240"/>
    <w:rsid w:val="0045317B"/>
    <w:rsid w:val="0045756D"/>
    <w:rsid w:val="0046034C"/>
    <w:rsid w:val="004655AD"/>
    <w:rsid w:val="004676BC"/>
    <w:rsid w:val="004716A0"/>
    <w:rsid w:val="00476D86"/>
    <w:rsid w:val="00480A26"/>
    <w:rsid w:val="00485F2F"/>
    <w:rsid w:val="00490EE8"/>
    <w:rsid w:val="00497DE7"/>
    <w:rsid w:val="004A31FA"/>
    <w:rsid w:val="004B34F4"/>
    <w:rsid w:val="004B4F15"/>
    <w:rsid w:val="004C25FD"/>
    <w:rsid w:val="004C4D66"/>
    <w:rsid w:val="004D21E3"/>
    <w:rsid w:val="004E2224"/>
    <w:rsid w:val="004E52F8"/>
    <w:rsid w:val="004E6AA3"/>
    <w:rsid w:val="004F099C"/>
    <w:rsid w:val="004F3E62"/>
    <w:rsid w:val="00501897"/>
    <w:rsid w:val="0050229B"/>
    <w:rsid w:val="00504D4E"/>
    <w:rsid w:val="0054177C"/>
    <w:rsid w:val="00542696"/>
    <w:rsid w:val="00544D39"/>
    <w:rsid w:val="00560C5D"/>
    <w:rsid w:val="00561C21"/>
    <w:rsid w:val="00572F26"/>
    <w:rsid w:val="00576210"/>
    <w:rsid w:val="005810EE"/>
    <w:rsid w:val="00583802"/>
    <w:rsid w:val="00584A87"/>
    <w:rsid w:val="00595464"/>
    <w:rsid w:val="005B026C"/>
    <w:rsid w:val="005C1D16"/>
    <w:rsid w:val="005C386C"/>
    <w:rsid w:val="005D31A3"/>
    <w:rsid w:val="005D49C1"/>
    <w:rsid w:val="005E29F1"/>
    <w:rsid w:val="005E6904"/>
    <w:rsid w:val="005F6038"/>
    <w:rsid w:val="005F7827"/>
    <w:rsid w:val="006024F5"/>
    <w:rsid w:val="0063385B"/>
    <w:rsid w:val="00633DFE"/>
    <w:rsid w:val="00634B9A"/>
    <w:rsid w:val="006452AD"/>
    <w:rsid w:val="00645DAC"/>
    <w:rsid w:val="00646FED"/>
    <w:rsid w:val="00657576"/>
    <w:rsid w:val="00661060"/>
    <w:rsid w:val="0066602B"/>
    <w:rsid w:val="00681890"/>
    <w:rsid w:val="00685361"/>
    <w:rsid w:val="006A1216"/>
    <w:rsid w:val="006B29EA"/>
    <w:rsid w:val="006B3A7A"/>
    <w:rsid w:val="006B61C0"/>
    <w:rsid w:val="006C09A1"/>
    <w:rsid w:val="006C0C2E"/>
    <w:rsid w:val="006C0D10"/>
    <w:rsid w:val="006C1A3A"/>
    <w:rsid w:val="006D6DB6"/>
    <w:rsid w:val="006E7FE3"/>
    <w:rsid w:val="006F1181"/>
    <w:rsid w:val="006F75E2"/>
    <w:rsid w:val="00700F32"/>
    <w:rsid w:val="00702312"/>
    <w:rsid w:val="0071501A"/>
    <w:rsid w:val="007278CE"/>
    <w:rsid w:val="00745C15"/>
    <w:rsid w:val="007570C8"/>
    <w:rsid w:val="00764653"/>
    <w:rsid w:val="00766A23"/>
    <w:rsid w:val="00770CD2"/>
    <w:rsid w:val="00791CDF"/>
    <w:rsid w:val="007B0ED0"/>
    <w:rsid w:val="007C6B53"/>
    <w:rsid w:val="007D1AFF"/>
    <w:rsid w:val="007E09AF"/>
    <w:rsid w:val="007F2A0D"/>
    <w:rsid w:val="007F38D9"/>
    <w:rsid w:val="008265B3"/>
    <w:rsid w:val="008306DA"/>
    <w:rsid w:val="00830BCB"/>
    <w:rsid w:val="00834F08"/>
    <w:rsid w:val="008351D8"/>
    <w:rsid w:val="008452F1"/>
    <w:rsid w:val="008528B9"/>
    <w:rsid w:val="008552E4"/>
    <w:rsid w:val="00857526"/>
    <w:rsid w:val="0086252C"/>
    <w:rsid w:val="00870783"/>
    <w:rsid w:val="00873659"/>
    <w:rsid w:val="00874FD8"/>
    <w:rsid w:val="008A16B2"/>
    <w:rsid w:val="008B54B8"/>
    <w:rsid w:val="008B63DE"/>
    <w:rsid w:val="008C51AC"/>
    <w:rsid w:val="008D7EB4"/>
    <w:rsid w:val="009005F7"/>
    <w:rsid w:val="0091588F"/>
    <w:rsid w:val="00927A01"/>
    <w:rsid w:val="00930DBC"/>
    <w:rsid w:val="00934352"/>
    <w:rsid w:val="009400AD"/>
    <w:rsid w:val="00946009"/>
    <w:rsid w:val="00952448"/>
    <w:rsid w:val="00954982"/>
    <w:rsid w:val="00970DEB"/>
    <w:rsid w:val="00972E2E"/>
    <w:rsid w:val="00980681"/>
    <w:rsid w:val="00986BDB"/>
    <w:rsid w:val="0099711F"/>
    <w:rsid w:val="00997870"/>
    <w:rsid w:val="009A1EE6"/>
    <w:rsid w:val="009A6A1C"/>
    <w:rsid w:val="009D31B2"/>
    <w:rsid w:val="009D3304"/>
    <w:rsid w:val="009D6C9B"/>
    <w:rsid w:val="009F5586"/>
    <w:rsid w:val="009F61B2"/>
    <w:rsid w:val="009F7AF1"/>
    <w:rsid w:val="00A029BA"/>
    <w:rsid w:val="00A04087"/>
    <w:rsid w:val="00A265F9"/>
    <w:rsid w:val="00A27C9D"/>
    <w:rsid w:val="00A3086A"/>
    <w:rsid w:val="00A40BB6"/>
    <w:rsid w:val="00A465CD"/>
    <w:rsid w:val="00A516E1"/>
    <w:rsid w:val="00A53AB9"/>
    <w:rsid w:val="00A62ACF"/>
    <w:rsid w:val="00A639B7"/>
    <w:rsid w:val="00A64E7A"/>
    <w:rsid w:val="00A653BB"/>
    <w:rsid w:val="00A67111"/>
    <w:rsid w:val="00A9019A"/>
    <w:rsid w:val="00A91720"/>
    <w:rsid w:val="00A93B2C"/>
    <w:rsid w:val="00A96B6A"/>
    <w:rsid w:val="00AB68A5"/>
    <w:rsid w:val="00AB73E4"/>
    <w:rsid w:val="00AC4941"/>
    <w:rsid w:val="00AD0685"/>
    <w:rsid w:val="00AD30CC"/>
    <w:rsid w:val="00AD3BE9"/>
    <w:rsid w:val="00AE24E8"/>
    <w:rsid w:val="00AE4F36"/>
    <w:rsid w:val="00AF31B6"/>
    <w:rsid w:val="00AF31C8"/>
    <w:rsid w:val="00AF7479"/>
    <w:rsid w:val="00B0351A"/>
    <w:rsid w:val="00B04266"/>
    <w:rsid w:val="00B26F32"/>
    <w:rsid w:val="00B27A4E"/>
    <w:rsid w:val="00B35FC9"/>
    <w:rsid w:val="00B46264"/>
    <w:rsid w:val="00B53CB8"/>
    <w:rsid w:val="00B63F90"/>
    <w:rsid w:val="00B73A9D"/>
    <w:rsid w:val="00B7505E"/>
    <w:rsid w:val="00B839EE"/>
    <w:rsid w:val="00B84511"/>
    <w:rsid w:val="00B8494A"/>
    <w:rsid w:val="00B87455"/>
    <w:rsid w:val="00B943FC"/>
    <w:rsid w:val="00B96A18"/>
    <w:rsid w:val="00B9791B"/>
    <w:rsid w:val="00BA0CFB"/>
    <w:rsid w:val="00BA2882"/>
    <w:rsid w:val="00BA399B"/>
    <w:rsid w:val="00BA50CB"/>
    <w:rsid w:val="00BA5A90"/>
    <w:rsid w:val="00BB25D7"/>
    <w:rsid w:val="00BB6E35"/>
    <w:rsid w:val="00BD5998"/>
    <w:rsid w:val="00BF0BA4"/>
    <w:rsid w:val="00BF76AE"/>
    <w:rsid w:val="00C00149"/>
    <w:rsid w:val="00C02D52"/>
    <w:rsid w:val="00C05408"/>
    <w:rsid w:val="00C060D0"/>
    <w:rsid w:val="00C131B4"/>
    <w:rsid w:val="00C25CC4"/>
    <w:rsid w:val="00C34F28"/>
    <w:rsid w:val="00C44134"/>
    <w:rsid w:val="00C4510E"/>
    <w:rsid w:val="00C476F1"/>
    <w:rsid w:val="00C52191"/>
    <w:rsid w:val="00C55F00"/>
    <w:rsid w:val="00C6542A"/>
    <w:rsid w:val="00C661A3"/>
    <w:rsid w:val="00C71B55"/>
    <w:rsid w:val="00C7788B"/>
    <w:rsid w:val="00C8287D"/>
    <w:rsid w:val="00C93A61"/>
    <w:rsid w:val="00CA1E16"/>
    <w:rsid w:val="00CA3F11"/>
    <w:rsid w:val="00CA4EE5"/>
    <w:rsid w:val="00CB17F3"/>
    <w:rsid w:val="00CB41D6"/>
    <w:rsid w:val="00CB70E7"/>
    <w:rsid w:val="00CC4CA4"/>
    <w:rsid w:val="00CE5A81"/>
    <w:rsid w:val="00CE7700"/>
    <w:rsid w:val="00CF1E64"/>
    <w:rsid w:val="00D0171D"/>
    <w:rsid w:val="00D02C0E"/>
    <w:rsid w:val="00D13A49"/>
    <w:rsid w:val="00D14CFC"/>
    <w:rsid w:val="00D223FD"/>
    <w:rsid w:val="00D25B57"/>
    <w:rsid w:val="00D31F8D"/>
    <w:rsid w:val="00D32449"/>
    <w:rsid w:val="00D3271E"/>
    <w:rsid w:val="00D40711"/>
    <w:rsid w:val="00D41B5D"/>
    <w:rsid w:val="00D44261"/>
    <w:rsid w:val="00D474A2"/>
    <w:rsid w:val="00D47876"/>
    <w:rsid w:val="00D635D7"/>
    <w:rsid w:val="00D67394"/>
    <w:rsid w:val="00D74049"/>
    <w:rsid w:val="00D7452A"/>
    <w:rsid w:val="00D75358"/>
    <w:rsid w:val="00D83400"/>
    <w:rsid w:val="00D8555A"/>
    <w:rsid w:val="00D8727D"/>
    <w:rsid w:val="00D9712B"/>
    <w:rsid w:val="00DA390A"/>
    <w:rsid w:val="00DA700C"/>
    <w:rsid w:val="00DB3956"/>
    <w:rsid w:val="00DB6F52"/>
    <w:rsid w:val="00DD27A3"/>
    <w:rsid w:val="00DD4155"/>
    <w:rsid w:val="00DD4F05"/>
    <w:rsid w:val="00DD7297"/>
    <w:rsid w:val="00DE422C"/>
    <w:rsid w:val="00E01C00"/>
    <w:rsid w:val="00E101AD"/>
    <w:rsid w:val="00E11DF3"/>
    <w:rsid w:val="00E128D4"/>
    <w:rsid w:val="00E24169"/>
    <w:rsid w:val="00E335D6"/>
    <w:rsid w:val="00E33E7C"/>
    <w:rsid w:val="00E43A9A"/>
    <w:rsid w:val="00E4405B"/>
    <w:rsid w:val="00E51FD2"/>
    <w:rsid w:val="00E566C2"/>
    <w:rsid w:val="00E61201"/>
    <w:rsid w:val="00E6151F"/>
    <w:rsid w:val="00E72501"/>
    <w:rsid w:val="00E73AE9"/>
    <w:rsid w:val="00E75E39"/>
    <w:rsid w:val="00E80004"/>
    <w:rsid w:val="00E81A83"/>
    <w:rsid w:val="00E87B6E"/>
    <w:rsid w:val="00E93E20"/>
    <w:rsid w:val="00E9458B"/>
    <w:rsid w:val="00EA0820"/>
    <w:rsid w:val="00EB4ABA"/>
    <w:rsid w:val="00EC08E4"/>
    <w:rsid w:val="00EC321C"/>
    <w:rsid w:val="00ED35C4"/>
    <w:rsid w:val="00ED5A59"/>
    <w:rsid w:val="00EE0303"/>
    <w:rsid w:val="00EE0C2D"/>
    <w:rsid w:val="00EF5B1B"/>
    <w:rsid w:val="00EF6290"/>
    <w:rsid w:val="00F149E4"/>
    <w:rsid w:val="00F149F5"/>
    <w:rsid w:val="00F153CB"/>
    <w:rsid w:val="00F17769"/>
    <w:rsid w:val="00F202ED"/>
    <w:rsid w:val="00F206FC"/>
    <w:rsid w:val="00F23EAF"/>
    <w:rsid w:val="00F25691"/>
    <w:rsid w:val="00F27EF6"/>
    <w:rsid w:val="00F360A4"/>
    <w:rsid w:val="00F63EC3"/>
    <w:rsid w:val="00F765D8"/>
    <w:rsid w:val="00F826DC"/>
    <w:rsid w:val="00F85D1B"/>
    <w:rsid w:val="00F9083F"/>
    <w:rsid w:val="00F90AC3"/>
    <w:rsid w:val="00F93260"/>
    <w:rsid w:val="00F96E1E"/>
    <w:rsid w:val="00FA01FB"/>
    <w:rsid w:val="00FA114A"/>
    <w:rsid w:val="00FA1E5C"/>
    <w:rsid w:val="00FA2B24"/>
    <w:rsid w:val="00FB0C71"/>
    <w:rsid w:val="00FB12F0"/>
    <w:rsid w:val="00FB3281"/>
    <w:rsid w:val="00FC18E2"/>
    <w:rsid w:val="00FD0392"/>
    <w:rsid w:val="00FD141E"/>
    <w:rsid w:val="00FE046E"/>
    <w:rsid w:val="00FE676C"/>
    <w:rsid w:val="0322B20A"/>
    <w:rsid w:val="04139864"/>
    <w:rsid w:val="04D713EF"/>
    <w:rsid w:val="064020A3"/>
    <w:rsid w:val="070246EC"/>
    <w:rsid w:val="08A34FF0"/>
    <w:rsid w:val="08C51079"/>
    <w:rsid w:val="08C558DE"/>
    <w:rsid w:val="08D8E169"/>
    <w:rsid w:val="09275E9B"/>
    <w:rsid w:val="0A1927A3"/>
    <w:rsid w:val="0A238776"/>
    <w:rsid w:val="0E8D694E"/>
    <w:rsid w:val="0F679697"/>
    <w:rsid w:val="0FA335CB"/>
    <w:rsid w:val="1047C0EB"/>
    <w:rsid w:val="10832C5F"/>
    <w:rsid w:val="10E290C6"/>
    <w:rsid w:val="10F3C1E7"/>
    <w:rsid w:val="170B4E53"/>
    <w:rsid w:val="176B2E74"/>
    <w:rsid w:val="18CC99B9"/>
    <w:rsid w:val="1947123D"/>
    <w:rsid w:val="19618F0A"/>
    <w:rsid w:val="19A620CC"/>
    <w:rsid w:val="1B01EB2A"/>
    <w:rsid w:val="1B9A5C0C"/>
    <w:rsid w:val="1F0EFC80"/>
    <w:rsid w:val="1F81EC79"/>
    <w:rsid w:val="20C57531"/>
    <w:rsid w:val="2439A562"/>
    <w:rsid w:val="24CCDF35"/>
    <w:rsid w:val="26BB4200"/>
    <w:rsid w:val="271139C4"/>
    <w:rsid w:val="2756E0CA"/>
    <w:rsid w:val="27E30739"/>
    <w:rsid w:val="285F2F0E"/>
    <w:rsid w:val="2A715619"/>
    <w:rsid w:val="2ADB4018"/>
    <w:rsid w:val="2CEC1A94"/>
    <w:rsid w:val="2E413BDB"/>
    <w:rsid w:val="315D5E6A"/>
    <w:rsid w:val="33954981"/>
    <w:rsid w:val="345A4C1C"/>
    <w:rsid w:val="348B6FF3"/>
    <w:rsid w:val="365AF3A4"/>
    <w:rsid w:val="388A158D"/>
    <w:rsid w:val="39E39F9F"/>
    <w:rsid w:val="3B1F46E0"/>
    <w:rsid w:val="3C4C58ED"/>
    <w:rsid w:val="3D8B4B72"/>
    <w:rsid w:val="3EC92A30"/>
    <w:rsid w:val="3F50290E"/>
    <w:rsid w:val="3FC59958"/>
    <w:rsid w:val="429F5CEF"/>
    <w:rsid w:val="43E4D833"/>
    <w:rsid w:val="44EED1B7"/>
    <w:rsid w:val="4621DDD5"/>
    <w:rsid w:val="46BD1BC2"/>
    <w:rsid w:val="46D7CF7A"/>
    <w:rsid w:val="4779B87E"/>
    <w:rsid w:val="481B0B3B"/>
    <w:rsid w:val="49A8EC7D"/>
    <w:rsid w:val="4AB0FD44"/>
    <w:rsid w:val="4D4D20CB"/>
    <w:rsid w:val="4E1AFB43"/>
    <w:rsid w:val="4E4CF5F6"/>
    <w:rsid w:val="52CDD52F"/>
    <w:rsid w:val="53C9B094"/>
    <w:rsid w:val="55CF20EF"/>
    <w:rsid w:val="567001AD"/>
    <w:rsid w:val="58ED0C26"/>
    <w:rsid w:val="5A6E64EE"/>
    <w:rsid w:val="5B7CAD11"/>
    <w:rsid w:val="63BAAEC7"/>
    <w:rsid w:val="63BF515C"/>
    <w:rsid w:val="65403D91"/>
    <w:rsid w:val="65ED109C"/>
    <w:rsid w:val="661339F1"/>
    <w:rsid w:val="668B2273"/>
    <w:rsid w:val="68652D06"/>
    <w:rsid w:val="696B97C3"/>
    <w:rsid w:val="6B52979E"/>
    <w:rsid w:val="6BC74B44"/>
    <w:rsid w:val="6C6C11BD"/>
    <w:rsid w:val="6E0CE344"/>
    <w:rsid w:val="6F4F9334"/>
    <w:rsid w:val="701C2706"/>
    <w:rsid w:val="703241A5"/>
    <w:rsid w:val="7032FF0A"/>
    <w:rsid w:val="72869CC6"/>
    <w:rsid w:val="73B158B9"/>
    <w:rsid w:val="7A371AD7"/>
    <w:rsid w:val="7C16A21E"/>
    <w:rsid w:val="7C7F123E"/>
    <w:rsid w:val="7DFB109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8C6A"/>
  <w15:chartTrackingRefBased/>
  <w15:docId w15:val="{59F38441-07E9-47B1-84DE-E43F87BBC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B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B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B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B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B6E"/>
    <w:rPr>
      <w:rFonts w:eastAsiaTheme="majorEastAsia" w:cstheme="majorBidi"/>
      <w:color w:val="272727" w:themeColor="text1" w:themeTint="D8"/>
    </w:rPr>
  </w:style>
  <w:style w:type="paragraph" w:styleId="Title">
    <w:name w:val="Title"/>
    <w:basedOn w:val="Normal"/>
    <w:next w:val="Normal"/>
    <w:link w:val="TitleChar"/>
    <w:uiPriority w:val="10"/>
    <w:qFormat/>
    <w:rsid w:val="00E87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B6E"/>
    <w:pPr>
      <w:spacing w:before="160"/>
      <w:jc w:val="center"/>
    </w:pPr>
    <w:rPr>
      <w:i/>
      <w:iCs/>
      <w:color w:val="404040" w:themeColor="text1" w:themeTint="BF"/>
    </w:rPr>
  </w:style>
  <w:style w:type="character" w:customStyle="1" w:styleId="QuoteChar">
    <w:name w:val="Quote Char"/>
    <w:basedOn w:val="DefaultParagraphFont"/>
    <w:link w:val="Quote"/>
    <w:uiPriority w:val="29"/>
    <w:rsid w:val="00E87B6E"/>
    <w:rPr>
      <w:i/>
      <w:iCs/>
      <w:color w:val="404040" w:themeColor="text1" w:themeTint="BF"/>
    </w:rPr>
  </w:style>
  <w:style w:type="paragraph" w:styleId="ListParagraph">
    <w:name w:val="List Paragraph"/>
    <w:basedOn w:val="Normal"/>
    <w:uiPriority w:val="34"/>
    <w:qFormat/>
    <w:rsid w:val="00E87B6E"/>
    <w:pPr>
      <w:ind w:left="720"/>
      <w:contextualSpacing/>
    </w:pPr>
  </w:style>
  <w:style w:type="character" w:styleId="IntenseEmphasis">
    <w:name w:val="Intense Emphasis"/>
    <w:basedOn w:val="DefaultParagraphFont"/>
    <w:uiPriority w:val="21"/>
    <w:qFormat/>
    <w:rsid w:val="00E87B6E"/>
    <w:rPr>
      <w:i/>
      <w:iCs/>
      <w:color w:val="0F4761" w:themeColor="accent1" w:themeShade="BF"/>
    </w:rPr>
  </w:style>
  <w:style w:type="paragraph" w:styleId="IntenseQuote">
    <w:name w:val="Intense Quote"/>
    <w:basedOn w:val="Normal"/>
    <w:next w:val="Normal"/>
    <w:link w:val="IntenseQuoteChar"/>
    <w:uiPriority w:val="30"/>
    <w:qFormat/>
    <w:rsid w:val="00E87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B6E"/>
    <w:rPr>
      <w:i/>
      <w:iCs/>
      <w:color w:val="0F4761" w:themeColor="accent1" w:themeShade="BF"/>
    </w:rPr>
  </w:style>
  <w:style w:type="character" w:styleId="IntenseReference">
    <w:name w:val="Intense Reference"/>
    <w:basedOn w:val="DefaultParagraphFont"/>
    <w:uiPriority w:val="32"/>
    <w:qFormat/>
    <w:rsid w:val="00E87B6E"/>
    <w:rPr>
      <w:b/>
      <w:bCs/>
      <w:smallCaps/>
      <w:color w:val="0F4761" w:themeColor="accent1" w:themeShade="BF"/>
      <w:spacing w:val="5"/>
    </w:rPr>
  </w:style>
  <w:style w:type="character" w:styleId="Hyperlink">
    <w:name w:val="Hyperlink"/>
    <w:basedOn w:val="DefaultParagraphFont"/>
    <w:uiPriority w:val="99"/>
    <w:unhideWhenUsed/>
    <w:rsid w:val="00E87B6E"/>
    <w:rPr>
      <w:color w:val="467886" w:themeColor="hyperlink"/>
      <w:u w:val="single"/>
    </w:rPr>
  </w:style>
  <w:style w:type="character" w:styleId="UnresolvedMention">
    <w:name w:val="Unresolved Mention"/>
    <w:basedOn w:val="DefaultParagraphFont"/>
    <w:uiPriority w:val="99"/>
    <w:semiHidden/>
    <w:unhideWhenUsed/>
    <w:rsid w:val="00E87B6E"/>
    <w:rPr>
      <w:color w:val="605E5C"/>
      <w:shd w:val="clear" w:color="auto" w:fill="E1DFDD"/>
    </w:rPr>
  </w:style>
  <w:style w:type="paragraph" w:styleId="NormalWeb">
    <w:name w:val="Normal (Web)"/>
    <w:basedOn w:val="Normal"/>
    <w:uiPriority w:val="99"/>
    <w:semiHidden/>
    <w:unhideWhenUsed/>
    <w:rsid w:val="00074718"/>
    <w:rPr>
      <w:rFonts w:ascii="Times New Roman" w:hAnsi="Times New Roman" w:cs="Times New Roman"/>
    </w:rPr>
  </w:style>
  <w:style w:type="character" w:styleId="CommentReference">
    <w:name w:val="annotation reference"/>
    <w:basedOn w:val="DefaultParagraphFont"/>
    <w:uiPriority w:val="99"/>
    <w:semiHidden/>
    <w:unhideWhenUsed/>
    <w:rsid w:val="0045756D"/>
    <w:rPr>
      <w:sz w:val="16"/>
      <w:szCs w:val="16"/>
    </w:rPr>
  </w:style>
  <w:style w:type="paragraph" w:styleId="CommentText">
    <w:name w:val="annotation text"/>
    <w:basedOn w:val="Normal"/>
    <w:link w:val="CommentTextChar"/>
    <w:uiPriority w:val="99"/>
    <w:unhideWhenUsed/>
    <w:rsid w:val="0045756D"/>
    <w:pPr>
      <w:spacing w:line="240" w:lineRule="auto"/>
    </w:pPr>
    <w:rPr>
      <w:sz w:val="20"/>
      <w:szCs w:val="20"/>
    </w:rPr>
  </w:style>
  <w:style w:type="character" w:customStyle="1" w:styleId="CommentTextChar">
    <w:name w:val="Comment Text Char"/>
    <w:basedOn w:val="DefaultParagraphFont"/>
    <w:link w:val="CommentText"/>
    <w:uiPriority w:val="99"/>
    <w:rsid w:val="0045756D"/>
    <w:rPr>
      <w:sz w:val="20"/>
      <w:szCs w:val="20"/>
    </w:rPr>
  </w:style>
  <w:style w:type="paragraph" w:styleId="CommentSubject">
    <w:name w:val="annotation subject"/>
    <w:basedOn w:val="CommentText"/>
    <w:next w:val="CommentText"/>
    <w:link w:val="CommentSubjectChar"/>
    <w:uiPriority w:val="99"/>
    <w:semiHidden/>
    <w:unhideWhenUsed/>
    <w:rsid w:val="0045756D"/>
    <w:rPr>
      <w:b/>
      <w:bCs/>
    </w:rPr>
  </w:style>
  <w:style w:type="character" w:customStyle="1" w:styleId="CommentSubjectChar">
    <w:name w:val="Comment Subject Char"/>
    <w:basedOn w:val="CommentTextChar"/>
    <w:link w:val="CommentSubject"/>
    <w:uiPriority w:val="99"/>
    <w:semiHidden/>
    <w:rsid w:val="0045756D"/>
    <w:rPr>
      <w:b/>
      <w:bCs/>
      <w:sz w:val="20"/>
      <w:szCs w:val="20"/>
    </w:rPr>
  </w:style>
  <w:style w:type="paragraph" w:styleId="Header">
    <w:name w:val="header"/>
    <w:basedOn w:val="Normal"/>
    <w:link w:val="HeaderChar"/>
    <w:uiPriority w:val="99"/>
    <w:unhideWhenUsed/>
    <w:rsid w:val="00A51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16E1"/>
  </w:style>
  <w:style w:type="paragraph" w:styleId="Footer">
    <w:name w:val="footer"/>
    <w:basedOn w:val="Normal"/>
    <w:link w:val="FooterChar"/>
    <w:uiPriority w:val="99"/>
    <w:unhideWhenUsed/>
    <w:rsid w:val="00A51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16E1"/>
  </w:style>
  <w:style w:type="paragraph" w:styleId="Revision">
    <w:name w:val="Revision"/>
    <w:hidden/>
    <w:uiPriority w:val="99"/>
    <w:semiHidden/>
    <w:rsid w:val="00AD0685"/>
    <w:pPr>
      <w:spacing w:after="0" w:line="240" w:lineRule="auto"/>
    </w:pPr>
  </w:style>
  <w:style w:type="table" w:styleId="TableGrid">
    <w:name w:val="Table Grid"/>
    <w:basedOn w:val="TableNormal"/>
    <w:uiPriority w:val="59"/>
    <w:rsid w:val="00BB25D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360A9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diagramLayout" Target="diagrams/layout4.xml"/><Relationship Id="rId39" Type="http://schemas.openxmlformats.org/officeDocument/2006/relationships/hyperlink" Target="https://www.lgo.org.uk/information-centre/information-for-organisations-we-investigate/councils/guidance-notes/adult-social-care-complaints-reviews-and-appeals-a-good-practice-guide-for-local-authorities" TargetMode="External"/><Relationship Id="rId21" Type="http://schemas.openxmlformats.org/officeDocument/2006/relationships/diagramLayout" Target="diagrams/layout3.xml"/><Relationship Id="rId34" Type="http://schemas.microsoft.com/office/2007/relationships/diagramDrawing" Target="diagrams/drawing5.xml"/><Relationship Id="rId42" Type="http://schemas.openxmlformats.org/officeDocument/2006/relationships/hyperlink" Target="https://www.lgo.org.uk/information-centre/information-for-organisations-we-investigate/councils/guidance-notes/guide-for-complaint-managers-designing-and-delivering-effective-complaint-systems" TargetMode="External"/><Relationship Id="rId47" Type="http://schemas.microsoft.com/office/2019/05/relationships/documenttasks" Target="documenttasks/documenttasks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diagramLayout" Target="diagrams/layout2.xml"/><Relationship Id="rId29" Type="http://schemas.microsoft.com/office/2007/relationships/diagramDrawing" Target="diagrams/drawing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diagramQuickStyle" Target="diagrams/quickStyle5.xml"/><Relationship Id="rId37" Type="http://schemas.openxmlformats.org/officeDocument/2006/relationships/hyperlink" Target="https://www.lgo.org.uk/information-centre/information-for-organisations-we-investigate/complaint-handling-code" TargetMode="External"/><Relationship Id="rId40" Type="http://schemas.openxmlformats.org/officeDocument/2006/relationships/hyperlink" Target="https://www.lgo.org.uk/information-centre/information-for-organisations-we-investigate/councils/guidance-notes/guide-for-complaint-handlers-a-proportionate-approach-to-considering-complaints"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hyperlink" Target="https://www.lgo.org.uk/information-centre/information-for-organisations-we-investigate/independent-care-providers/resources-for-care-providers" TargetMode="Externa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diagramLayout" Target="diagrams/layout5.xml"/><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diagramData" Target="diagrams/data5.xml"/><Relationship Id="rId35" Type="http://schemas.openxmlformats.org/officeDocument/2006/relationships/hyperlink" Target="https://www.lgo.org.uk/assets/attach/4355/Single-comms2-v2.pdf" TargetMode="External"/><Relationship Id="rId43"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diagramData" Target="diagrams/data4.xml"/><Relationship Id="rId33" Type="http://schemas.openxmlformats.org/officeDocument/2006/relationships/diagramColors" Target="diagrams/colors5.xml"/><Relationship Id="rId38" Type="http://schemas.openxmlformats.org/officeDocument/2006/relationships/hyperlink" Target="https://www.lgo.org.uk/information-centre/information-for-organisations-we-investigate/complaint-handling-code/complaint-handling-code" TargetMode="External"/><Relationship Id="rId46" Type="http://schemas.openxmlformats.org/officeDocument/2006/relationships/theme" Target="theme/theme1.xml"/><Relationship Id="rId20" Type="http://schemas.openxmlformats.org/officeDocument/2006/relationships/diagramData" Target="diagrams/data3.xml"/><Relationship Id="rId41" Type="http://schemas.openxmlformats.org/officeDocument/2006/relationships/hyperlink" Target="https://www.lgo.org.uk/information-centre/information-for-organisations-we-investigate/councils/guidance-notes/guide-for-statutory-officers-and-senior-leaders-effective-oversight-of-complaint-systems" TargetMode="External"/></Relationships>
</file>

<file path=word/diagrams/colors1.xml><?xml version="1.0" encoding="utf-8"?>
<dgm:colorsDef xmlns:dgm="http://schemas.openxmlformats.org/drawingml/2006/diagram" xmlns:a="http://schemas.openxmlformats.org/drawingml/2006/main" uniqueId="urn:microsoft.com/office/officeart/2005/8/colors/colorful4#1">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1">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3#1">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2">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4_3#1">
  <dgm:title val=""/>
  <dgm:desc val=""/>
  <dgm:catLst>
    <dgm:cat type="accent4" pri="11300"/>
  </dgm:catLst>
  <dgm:styleLbl name="node0">
    <dgm:fillClrLst meth="repeat">
      <a:schemeClr val="accent4">
        <a:shade val="80000"/>
      </a:schemeClr>
    </dgm:fillClrLst>
    <dgm:linClrLst meth="repeat">
      <a:schemeClr val="lt1"/>
    </dgm:linClrLst>
    <dgm:effectClrLst/>
    <dgm:txLinClrLst/>
    <dgm:txFillClrLst/>
    <dgm:txEffectClrLst/>
  </dgm:styleLbl>
  <dgm:styleLbl name="node1">
    <dgm:fillClrLst>
      <a:schemeClr val="accent4">
        <a:shade val="80000"/>
      </a:schemeClr>
      <a:schemeClr val="accent4">
        <a:tint val="70000"/>
      </a:schemeClr>
    </dgm:fillClrLst>
    <dgm:linClrLst meth="repeat">
      <a:schemeClr val="lt1"/>
    </dgm:linClrLst>
    <dgm:effectClrLst/>
    <dgm:txLinClrLst/>
    <dgm:txFillClrLst/>
    <dgm:txEffectClrLst/>
  </dgm:styleLbl>
  <dgm:styleLbl name="alignNode1">
    <dgm:fillClrLst>
      <a:schemeClr val="accent4">
        <a:shade val="80000"/>
      </a:schemeClr>
      <a:schemeClr val="accent4">
        <a:tint val="70000"/>
      </a:schemeClr>
    </dgm:fillClrLst>
    <dgm:linClrLst>
      <a:schemeClr val="accent4">
        <a:shade val="80000"/>
      </a:schemeClr>
      <a:schemeClr val="accent4">
        <a:tint val="70000"/>
      </a:schemeClr>
    </dgm:linClrLst>
    <dgm:effectClrLst/>
    <dgm:txLinClrLst/>
    <dgm:txFillClrLst/>
    <dgm:txEffectClrLst/>
  </dgm:styleLbl>
  <dgm:styleLbl name="lnNode1">
    <dgm:fillClrLst>
      <a:schemeClr val="accent4">
        <a:shade val="80000"/>
      </a:schemeClr>
      <a:schemeClr val="accent4">
        <a:tint val="70000"/>
      </a:schemeClr>
    </dgm:fillClrLst>
    <dgm:linClrLst meth="repeat">
      <a:schemeClr val="lt1"/>
    </dgm:linClrLst>
    <dgm:effectClrLst/>
    <dgm:txLinClrLst/>
    <dgm:txFillClrLst/>
    <dgm:txEffectClrLst/>
  </dgm:styleLbl>
  <dgm:styleLbl name="vennNode1">
    <dgm:fillClrLst>
      <a:schemeClr val="accent4">
        <a:shade val="80000"/>
        <a:alpha val="50000"/>
      </a:schemeClr>
      <a:schemeClr val="accent4">
        <a:tint val="70000"/>
        <a:alpha val="50000"/>
      </a:schemeClr>
    </dgm:fillClrLst>
    <dgm:linClrLst meth="repeat">
      <a:schemeClr val="lt1"/>
    </dgm:linClrLst>
    <dgm:effectClrLst/>
    <dgm:txLinClrLst/>
    <dgm:txFillClrLst/>
    <dgm:txEffectClrLst/>
  </dgm:styleLbl>
  <dgm:styleLbl name="node2">
    <dgm:fillClrLst>
      <a:schemeClr val="accent4">
        <a:tint val="99000"/>
      </a:schemeClr>
    </dgm:fillClrLst>
    <dgm:linClrLst meth="repeat">
      <a:schemeClr val="lt1"/>
    </dgm:linClrLst>
    <dgm:effectClrLst/>
    <dgm:txLinClrLst/>
    <dgm:txFillClrLst/>
    <dgm:txEffectClrLst/>
  </dgm:styleLbl>
  <dgm:styleLbl name="node3">
    <dgm:fillClrLst>
      <a:schemeClr val="accent4">
        <a:tint val="80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dgm:txEffectClrLst/>
  </dgm:styleLbl>
  <dgm:styleLbl name="fg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lt1"/>
    </dgm:txFillClrLst>
    <dgm:txEffectClrLst/>
  </dgm:styleLbl>
  <dgm:styleLbl name="bg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lt1"/>
    </dgm:txFillClrLst>
    <dgm:txEffectClrLst/>
  </dgm:styleLbl>
  <dgm:styleLbl name="sibTrans1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9000"/>
      </a:schemeClr>
    </dgm:fillClrLst>
    <dgm:linClrLst meth="repeat">
      <a:schemeClr val="lt1"/>
    </dgm:linClrLst>
    <dgm:effectClrLst/>
    <dgm:txLinClrLst/>
    <dgm:txFillClrLst/>
    <dgm:txEffectClrLst/>
  </dgm:styleLbl>
  <dgm:styleLbl name="asst3">
    <dgm:fillClrLst>
      <a:schemeClr val="accent4">
        <a:tint val="80000"/>
      </a:schemeClr>
    </dgm:fillClrLst>
    <dgm:linClrLst meth="repeat">
      <a:schemeClr val="lt1"/>
    </dgm:linClrLst>
    <dgm:effectClrLst/>
    <dgm:txLinClrLst/>
    <dgm:txFillClrLst/>
    <dgm:txEffectClrLst/>
  </dgm:styleLbl>
  <dgm:styleLbl name="asst4">
    <dgm:fillClrLst>
      <a:schemeClr val="accent4">
        <a:tint val="7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lt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9000"/>
      </a:schemeClr>
    </dgm:fillClrLst>
    <dgm:linClrLst meth="repeat">
      <a:schemeClr val="accent4">
        <a:tint val="99000"/>
      </a:schemeClr>
    </dgm:linClrLst>
    <dgm:effectClrLst/>
    <dgm:txLinClrLst/>
    <dgm:txFillClrLst meth="repeat">
      <a:schemeClr val="tx1"/>
    </dgm:txFillClrLst>
    <dgm:txEffectClrLst/>
  </dgm:styleLbl>
  <dgm:styleLbl name="parChTrans1D3">
    <dgm:fillClrLst meth="repeat">
      <a:schemeClr val="accent4">
        <a:tint val="80000"/>
      </a:schemeClr>
    </dgm:fillClrLst>
    <dgm:linClrLst meth="repeat">
      <a:schemeClr val="accent4">
        <a:tint val="80000"/>
      </a:schemeClr>
    </dgm:linClrLst>
    <dgm:effectClrLst/>
    <dgm:txLinClrLst/>
    <dgm:txFillClrLst meth="repeat">
      <a:schemeClr val="tx1"/>
    </dgm:txFillClrLst>
    <dgm:txEffectClrLst/>
  </dgm:styleLbl>
  <dgm:styleLbl name="parChTrans1D4">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4">
        <a:shade val="80000"/>
      </a:schemeClr>
      <a:schemeClr val="accent4">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46CFEAC-005D-4D24-A06B-7113488EB657}" type="doc">
      <dgm:prSet loTypeId="urn:microsoft.com/office/officeart/2005/8/layout/process1" loCatId="process" qsTypeId="urn:microsoft.com/office/officeart/2005/8/quickstyle/simple3#1" qsCatId="simple" csTypeId="urn:microsoft.com/office/officeart/2005/8/colors/colorful4#1" csCatId="colorful" phldr="1"/>
      <dgm:spPr/>
      <dgm:t>
        <a:bodyPr/>
        <a:lstStyle/>
        <a:p>
          <a:endParaRPr lang="en-GB"/>
        </a:p>
      </dgm:t>
    </dgm:pt>
    <dgm:pt modelId="{BD784C4F-8FDE-4A8B-BEAB-FE7D885051D3}">
      <dgm:prSet phldrT="[Text]" custT="1"/>
      <dgm:spPr/>
      <dgm:t>
        <a:bodyPr/>
        <a:lstStyle/>
        <a:p>
          <a:r>
            <a:rPr lang="en-GB" sz="900"/>
            <a:t>Complaint received by Derby Direct (feedback inbox) </a:t>
          </a:r>
        </a:p>
      </dgm:t>
    </dgm:pt>
    <dgm:pt modelId="{4312BF88-08D1-456B-AE08-A697CE0CE989}" type="parTrans" cxnId="{28A0F460-6B27-4251-871F-68BD162CEA84}">
      <dgm:prSet/>
      <dgm:spPr/>
      <dgm:t>
        <a:bodyPr/>
        <a:lstStyle/>
        <a:p>
          <a:endParaRPr lang="en-GB" sz="900"/>
        </a:p>
      </dgm:t>
    </dgm:pt>
    <dgm:pt modelId="{9AA22075-6327-4159-9B46-FE8B4DB30275}" type="sibTrans" cxnId="{28A0F460-6B27-4251-871F-68BD162CEA84}">
      <dgm:prSet custT="1"/>
      <dgm:spPr/>
      <dgm:t>
        <a:bodyPr/>
        <a:lstStyle/>
        <a:p>
          <a:endParaRPr lang="en-GB" sz="900"/>
        </a:p>
      </dgm:t>
    </dgm:pt>
    <dgm:pt modelId="{F3C898FD-CC90-430A-999E-32ABB330F676}">
      <dgm:prSet phldrT="[Text]" custT="1"/>
      <dgm:spPr/>
      <dgm:t>
        <a:bodyPr/>
        <a:lstStyle/>
        <a:p>
          <a:r>
            <a:rPr lang="en-GB" sz="900"/>
            <a:t>Derby Direct triage the complaint</a:t>
          </a:r>
        </a:p>
      </dgm:t>
    </dgm:pt>
    <dgm:pt modelId="{B704E073-EA2F-444D-B6D9-AEB6F8052ECD}" type="parTrans" cxnId="{08D1F8C0-CF81-4F95-9131-CD6F5082D82D}">
      <dgm:prSet/>
      <dgm:spPr/>
      <dgm:t>
        <a:bodyPr/>
        <a:lstStyle/>
        <a:p>
          <a:endParaRPr lang="en-GB" sz="900"/>
        </a:p>
      </dgm:t>
    </dgm:pt>
    <dgm:pt modelId="{CD360572-4FC8-4594-8C44-573C21ACA10B}" type="sibTrans" cxnId="{08D1F8C0-CF81-4F95-9131-CD6F5082D82D}">
      <dgm:prSet custT="1"/>
      <dgm:spPr/>
      <dgm:t>
        <a:bodyPr/>
        <a:lstStyle/>
        <a:p>
          <a:endParaRPr lang="en-GB" sz="900"/>
        </a:p>
      </dgm:t>
    </dgm:pt>
    <dgm:pt modelId="{A6D46470-9BA4-4483-8287-23FD1EF67F51}">
      <dgm:prSet phldrT="[Text]" custT="1"/>
      <dgm:spPr/>
      <dgm:t>
        <a:bodyPr/>
        <a:lstStyle/>
        <a:p>
          <a:r>
            <a:rPr lang="en-GB" sz="900"/>
            <a:t>Complaint forwarded to ASC COMPLAINTS </a:t>
          </a:r>
        </a:p>
      </dgm:t>
    </dgm:pt>
    <dgm:pt modelId="{80017C16-33D8-4A75-99A2-2F847C094616}" type="parTrans" cxnId="{E79E9B66-4413-43ED-9296-061FB396FD74}">
      <dgm:prSet/>
      <dgm:spPr/>
      <dgm:t>
        <a:bodyPr/>
        <a:lstStyle/>
        <a:p>
          <a:endParaRPr lang="en-GB" sz="900"/>
        </a:p>
      </dgm:t>
    </dgm:pt>
    <dgm:pt modelId="{A1AA7069-5D64-42AC-BF93-0C847BD51B94}" type="sibTrans" cxnId="{E79E9B66-4413-43ED-9296-061FB396FD74}">
      <dgm:prSet custT="1"/>
      <dgm:spPr/>
      <dgm:t>
        <a:bodyPr/>
        <a:lstStyle/>
        <a:p>
          <a:endParaRPr lang="en-GB" sz="900"/>
        </a:p>
      </dgm:t>
    </dgm:pt>
    <dgm:pt modelId="{54F3A037-504F-493D-840F-92BDABFBC51A}">
      <dgm:prSet custT="1"/>
      <dgm:spPr/>
      <dgm:t>
        <a:bodyPr/>
        <a:lstStyle/>
        <a:p>
          <a:r>
            <a:rPr lang="en-GB" sz="900"/>
            <a:t>ASC complaint use LAS to determine the appropriate Team Manager</a:t>
          </a:r>
        </a:p>
      </dgm:t>
    </dgm:pt>
    <dgm:pt modelId="{985F334C-76EA-4D6B-A2F9-0A01A5EBD880}" type="parTrans" cxnId="{DEF89EBA-C8EF-4AD4-AA0F-02E90CE46C4A}">
      <dgm:prSet/>
      <dgm:spPr/>
      <dgm:t>
        <a:bodyPr/>
        <a:lstStyle/>
        <a:p>
          <a:endParaRPr lang="en-GB" sz="900"/>
        </a:p>
      </dgm:t>
    </dgm:pt>
    <dgm:pt modelId="{BD4F4F47-97A6-4247-9F20-B5D738B8939A}" type="sibTrans" cxnId="{DEF89EBA-C8EF-4AD4-AA0F-02E90CE46C4A}">
      <dgm:prSet custT="1"/>
      <dgm:spPr/>
      <dgm:t>
        <a:bodyPr/>
        <a:lstStyle/>
        <a:p>
          <a:endParaRPr lang="en-GB" sz="900"/>
        </a:p>
      </dgm:t>
    </dgm:pt>
    <dgm:pt modelId="{D8E7058B-0BBE-4E9E-9998-A07B253307D5}">
      <dgm:prSet custT="1"/>
      <dgm:spPr/>
      <dgm:t>
        <a:bodyPr/>
        <a:lstStyle/>
        <a:p>
          <a:r>
            <a:rPr lang="en-GB" sz="900"/>
            <a:t>Complaint forwarded to Service Manager, to allocate appropriately to a Senior Practitioner or themselves</a:t>
          </a:r>
        </a:p>
      </dgm:t>
    </dgm:pt>
    <dgm:pt modelId="{D6CC065F-FF00-4876-B5BE-B260E95A9D71}" type="parTrans" cxnId="{28EC71A6-35BE-4908-8916-C655BF8DB36F}">
      <dgm:prSet/>
      <dgm:spPr/>
      <dgm:t>
        <a:bodyPr/>
        <a:lstStyle/>
        <a:p>
          <a:endParaRPr lang="en-GB" sz="900"/>
        </a:p>
      </dgm:t>
    </dgm:pt>
    <dgm:pt modelId="{8833F52D-5382-4316-B933-D1C474170349}" type="sibTrans" cxnId="{28EC71A6-35BE-4908-8916-C655BF8DB36F}">
      <dgm:prSet custT="1"/>
      <dgm:spPr/>
      <dgm:t>
        <a:bodyPr/>
        <a:lstStyle/>
        <a:p>
          <a:endParaRPr lang="en-GB" sz="900"/>
        </a:p>
      </dgm:t>
    </dgm:pt>
    <dgm:pt modelId="{6890DD6E-A467-48C6-B6BB-618AC0C7062D}">
      <dgm:prSet custT="1"/>
      <dgm:spPr/>
      <dgm:t>
        <a:bodyPr/>
        <a:lstStyle/>
        <a:p>
          <a:r>
            <a:rPr lang="en-GB" sz="900"/>
            <a:t>Complaint investigated and response returned to the ASC Complants Inbox and Derby Direct</a:t>
          </a:r>
        </a:p>
      </dgm:t>
    </dgm:pt>
    <dgm:pt modelId="{B85B4C53-2F25-41B3-9B9B-D972EAFABDF0}" type="parTrans" cxnId="{DDE621A6-FBB7-4DB5-A2D8-AAE656F8E39D}">
      <dgm:prSet/>
      <dgm:spPr/>
      <dgm:t>
        <a:bodyPr/>
        <a:lstStyle/>
        <a:p>
          <a:endParaRPr lang="en-GB" sz="900"/>
        </a:p>
      </dgm:t>
    </dgm:pt>
    <dgm:pt modelId="{F66E18BD-D1D8-42EA-8A53-66DDE949E014}" type="sibTrans" cxnId="{DDE621A6-FBB7-4DB5-A2D8-AAE656F8E39D}">
      <dgm:prSet/>
      <dgm:spPr/>
      <dgm:t>
        <a:bodyPr/>
        <a:lstStyle/>
        <a:p>
          <a:endParaRPr lang="en-GB" sz="900"/>
        </a:p>
      </dgm:t>
    </dgm:pt>
    <dgm:pt modelId="{45B00943-4790-4E9F-BFA8-AB0E7D869741}">
      <dgm:prSet custT="1"/>
      <dgm:spPr/>
      <dgm:t>
        <a:bodyPr/>
        <a:lstStyle/>
        <a:p>
          <a:r>
            <a:rPr lang="en-GB" sz="900"/>
            <a:t>Complaint acknowledged with the person within 5 days, and categorised</a:t>
          </a:r>
        </a:p>
      </dgm:t>
    </dgm:pt>
    <dgm:pt modelId="{A2C894BF-A6DE-412D-9D26-711E29B86CCC}" type="parTrans" cxnId="{DCAB103F-F10D-43B6-B162-295C1A1453FF}">
      <dgm:prSet/>
      <dgm:spPr/>
      <dgm:t>
        <a:bodyPr/>
        <a:lstStyle/>
        <a:p>
          <a:endParaRPr lang="en-GB" sz="900"/>
        </a:p>
      </dgm:t>
    </dgm:pt>
    <dgm:pt modelId="{E0A1B66E-57C9-4FA3-B89A-4E20CBF05776}" type="sibTrans" cxnId="{DCAB103F-F10D-43B6-B162-295C1A1453FF}">
      <dgm:prSet custT="1"/>
      <dgm:spPr/>
      <dgm:t>
        <a:bodyPr/>
        <a:lstStyle/>
        <a:p>
          <a:endParaRPr lang="en-GB" sz="900"/>
        </a:p>
      </dgm:t>
    </dgm:pt>
    <dgm:pt modelId="{2C3CAF42-9D10-4D46-B940-873BB3257864}" type="pres">
      <dgm:prSet presAssocID="{A46CFEAC-005D-4D24-A06B-7113488EB657}" presName="Name0" presStyleCnt="0">
        <dgm:presLayoutVars>
          <dgm:dir/>
          <dgm:resizeHandles val="exact"/>
        </dgm:presLayoutVars>
      </dgm:prSet>
      <dgm:spPr/>
    </dgm:pt>
    <dgm:pt modelId="{A512CA5B-CB06-4AA6-A97A-4D56BA02B7BE}" type="pres">
      <dgm:prSet presAssocID="{BD784C4F-8FDE-4A8B-BEAB-FE7D885051D3}" presName="node" presStyleLbl="node1" presStyleIdx="0" presStyleCnt="7">
        <dgm:presLayoutVars>
          <dgm:bulletEnabled val="1"/>
        </dgm:presLayoutVars>
      </dgm:prSet>
      <dgm:spPr/>
    </dgm:pt>
    <dgm:pt modelId="{133C9FCE-3B7E-48E9-AEF2-7D745AAD5972}" type="pres">
      <dgm:prSet presAssocID="{9AA22075-6327-4159-9B46-FE8B4DB30275}" presName="sibTrans" presStyleLbl="sibTrans2D1" presStyleIdx="0" presStyleCnt="6"/>
      <dgm:spPr/>
    </dgm:pt>
    <dgm:pt modelId="{C96D8713-AC84-4574-91D1-E604E0BE322C}" type="pres">
      <dgm:prSet presAssocID="{9AA22075-6327-4159-9B46-FE8B4DB30275}" presName="connectorText" presStyleLbl="sibTrans2D1" presStyleIdx="0" presStyleCnt="6"/>
      <dgm:spPr/>
    </dgm:pt>
    <dgm:pt modelId="{502405B4-47BB-4926-8AE3-99642DB9EA35}" type="pres">
      <dgm:prSet presAssocID="{F3C898FD-CC90-430A-999E-32ABB330F676}" presName="node" presStyleLbl="node1" presStyleIdx="1" presStyleCnt="7">
        <dgm:presLayoutVars>
          <dgm:bulletEnabled val="1"/>
        </dgm:presLayoutVars>
      </dgm:prSet>
      <dgm:spPr/>
    </dgm:pt>
    <dgm:pt modelId="{057D5BA9-CFC0-4D56-B80C-F3DA418CF3C4}" type="pres">
      <dgm:prSet presAssocID="{CD360572-4FC8-4594-8C44-573C21ACA10B}" presName="sibTrans" presStyleLbl="sibTrans2D1" presStyleIdx="1" presStyleCnt="6"/>
      <dgm:spPr/>
    </dgm:pt>
    <dgm:pt modelId="{062CCF50-8EED-4F85-B982-384368938127}" type="pres">
      <dgm:prSet presAssocID="{CD360572-4FC8-4594-8C44-573C21ACA10B}" presName="connectorText" presStyleLbl="sibTrans2D1" presStyleIdx="1" presStyleCnt="6"/>
      <dgm:spPr/>
    </dgm:pt>
    <dgm:pt modelId="{4D4AEAF3-ACF5-44C0-9992-39A14E5DCF63}" type="pres">
      <dgm:prSet presAssocID="{A6D46470-9BA4-4483-8287-23FD1EF67F51}" presName="node" presStyleLbl="node1" presStyleIdx="2" presStyleCnt="7">
        <dgm:presLayoutVars>
          <dgm:bulletEnabled val="1"/>
        </dgm:presLayoutVars>
      </dgm:prSet>
      <dgm:spPr/>
    </dgm:pt>
    <dgm:pt modelId="{BD80DCDD-C3E6-41EE-B7B3-682B9A3333DA}" type="pres">
      <dgm:prSet presAssocID="{A1AA7069-5D64-42AC-BF93-0C847BD51B94}" presName="sibTrans" presStyleLbl="sibTrans2D1" presStyleIdx="2" presStyleCnt="6"/>
      <dgm:spPr/>
    </dgm:pt>
    <dgm:pt modelId="{8B981B81-EF8C-4BB3-BB84-132273E5D2D5}" type="pres">
      <dgm:prSet presAssocID="{A1AA7069-5D64-42AC-BF93-0C847BD51B94}" presName="connectorText" presStyleLbl="sibTrans2D1" presStyleIdx="2" presStyleCnt="6"/>
      <dgm:spPr/>
    </dgm:pt>
    <dgm:pt modelId="{36FAD21C-3377-4C61-95C5-517B9603B9BB}" type="pres">
      <dgm:prSet presAssocID="{54F3A037-504F-493D-840F-92BDABFBC51A}" presName="node" presStyleLbl="node1" presStyleIdx="3" presStyleCnt="7">
        <dgm:presLayoutVars>
          <dgm:bulletEnabled val="1"/>
        </dgm:presLayoutVars>
      </dgm:prSet>
      <dgm:spPr/>
    </dgm:pt>
    <dgm:pt modelId="{B6E1ED8C-A177-42DA-B9DC-8CCA8B75456D}" type="pres">
      <dgm:prSet presAssocID="{BD4F4F47-97A6-4247-9F20-B5D738B8939A}" presName="sibTrans" presStyleLbl="sibTrans2D1" presStyleIdx="3" presStyleCnt="6"/>
      <dgm:spPr/>
    </dgm:pt>
    <dgm:pt modelId="{6BEB2D86-DDBF-4D99-80B9-D6852CAC9CB8}" type="pres">
      <dgm:prSet presAssocID="{BD4F4F47-97A6-4247-9F20-B5D738B8939A}" presName="connectorText" presStyleLbl="sibTrans2D1" presStyleIdx="3" presStyleCnt="6"/>
      <dgm:spPr/>
    </dgm:pt>
    <dgm:pt modelId="{3ED06A98-76BE-4C0C-801A-DDF4DE767218}" type="pres">
      <dgm:prSet presAssocID="{D8E7058B-0BBE-4E9E-9998-A07B253307D5}" presName="node" presStyleLbl="node1" presStyleIdx="4" presStyleCnt="7" custScaleX="130212">
        <dgm:presLayoutVars>
          <dgm:bulletEnabled val="1"/>
        </dgm:presLayoutVars>
      </dgm:prSet>
      <dgm:spPr/>
    </dgm:pt>
    <dgm:pt modelId="{A8EFF98E-00C8-4906-B7E0-C7059E3FC967}" type="pres">
      <dgm:prSet presAssocID="{8833F52D-5382-4316-B933-D1C474170349}" presName="sibTrans" presStyleLbl="sibTrans2D1" presStyleIdx="4" presStyleCnt="6"/>
      <dgm:spPr/>
    </dgm:pt>
    <dgm:pt modelId="{E42EB8BD-AC4C-44A3-91C2-9AD9F6B46C2A}" type="pres">
      <dgm:prSet presAssocID="{8833F52D-5382-4316-B933-D1C474170349}" presName="connectorText" presStyleLbl="sibTrans2D1" presStyleIdx="4" presStyleCnt="6"/>
      <dgm:spPr/>
    </dgm:pt>
    <dgm:pt modelId="{44C20B7E-9C15-456A-B88B-6C978BDFADA2}" type="pres">
      <dgm:prSet presAssocID="{45B00943-4790-4E9F-BFA8-AB0E7D869741}" presName="node" presStyleLbl="node1" presStyleIdx="5" presStyleCnt="7" custScaleX="118386">
        <dgm:presLayoutVars>
          <dgm:bulletEnabled val="1"/>
        </dgm:presLayoutVars>
      </dgm:prSet>
      <dgm:spPr/>
    </dgm:pt>
    <dgm:pt modelId="{D90991E7-7120-4093-869C-90DCD2DE404E}" type="pres">
      <dgm:prSet presAssocID="{E0A1B66E-57C9-4FA3-B89A-4E20CBF05776}" presName="sibTrans" presStyleLbl="sibTrans2D1" presStyleIdx="5" presStyleCnt="6"/>
      <dgm:spPr/>
    </dgm:pt>
    <dgm:pt modelId="{EE3D0522-9364-4C86-9F2A-7FEB895D31E7}" type="pres">
      <dgm:prSet presAssocID="{E0A1B66E-57C9-4FA3-B89A-4E20CBF05776}" presName="connectorText" presStyleLbl="sibTrans2D1" presStyleIdx="5" presStyleCnt="6"/>
      <dgm:spPr/>
    </dgm:pt>
    <dgm:pt modelId="{29998E93-E7CE-47E0-8E1F-60269BC1C44A}" type="pres">
      <dgm:prSet presAssocID="{6890DD6E-A467-48C6-B6BB-618AC0C7062D}" presName="node" presStyleLbl="node1" presStyleIdx="6" presStyleCnt="7">
        <dgm:presLayoutVars>
          <dgm:bulletEnabled val="1"/>
        </dgm:presLayoutVars>
      </dgm:prSet>
      <dgm:spPr/>
    </dgm:pt>
  </dgm:ptLst>
  <dgm:cxnLst>
    <dgm:cxn modelId="{2C491609-F606-487B-9D7D-7C9EB5216228}" type="presOf" srcId="{8833F52D-5382-4316-B933-D1C474170349}" destId="{A8EFF98E-00C8-4906-B7E0-C7059E3FC967}" srcOrd="0" destOrd="0" presId="urn:microsoft.com/office/officeart/2005/8/layout/process1"/>
    <dgm:cxn modelId="{4280780C-E9FA-42C9-9194-25BD01ABE903}" type="presOf" srcId="{A1AA7069-5D64-42AC-BF93-0C847BD51B94}" destId="{BD80DCDD-C3E6-41EE-B7B3-682B9A3333DA}" srcOrd="0" destOrd="0" presId="urn:microsoft.com/office/officeart/2005/8/layout/process1"/>
    <dgm:cxn modelId="{AD6A951D-35C9-433F-B1EA-F3C8DF09E548}" type="presOf" srcId="{9AA22075-6327-4159-9B46-FE8B4DB30275}" destId="{C96D8713-AC84-4574-91D1-E604E0BE322C}" srcOrd="1" destOrd="0" presId="urn:microsoft.com/office/officeart/2005/8/layout/process1"/>
    <dgm:cxn modelId="{71454B33-075B-4A2F-8371-06C3771D7D96}" type="presOf" srcId="{A46CFEAC-005D-4D24-A06B-7113488EB657}" destId="{2C3CAF42-9D10-4D46-B940-873BB3257864}" srcOrd="0" destOrd="0" presId="urn:microsoft.com/office/officeart/2005/8/layout/process1"/>
    <dgm:cxn modelId="{843FB93E-B418-49AF-BB9C-7ECF54C4513B}" type="presOf" srcId="{9AA22075-6327-4159-9B46-FE8B4DB30275}" destId="{133C9FCE-3B7E-48E9-AEF2-7D745AAD5972}" srcOrd="0" destOrd="0" presId="urn:microsoft.com/office/officeart/2005/8/layout/process1"/>
    <dgm:cxn modelId="{DCAB103F-F10D-43B6-B162-295C1A1453FF}" srcId="{A46CFEAC-005D-4D24-A06B-7113488EB657}" destId="{45B00943-4790-4E9F-BFA8-AB0E7D869741}" srcOrd="5" destOrd="0" parTransId="{A2C894BF-A6DE-412D-9D26-711E29B86CCC}" sibTransId="{E0A1B66E-57C9-4FA3-B89A-4E20CBF05776}"/>
    <dgm:cxn modelId="{264CE45E-CF69-4E57-B2ED-B7A961E9A4FA}" type="presOf" srcId="{A1AA7069-5D64-42AC-BF93-0C847BD51B94}" destId="{8B981B81-EF8C-4BB3-BB84-132273E5D2D5}" srcOrd="1" destOrd="0" presId="urn:microsoft.com/office/officeart/2005/8/layout/process1"/>
    <dgm:cxn modelId="{28A0F460-6B27-4251-871F-68BD162CEA84}" srcId="{A46CFEAC-005D-4D24-A06B-7113488EB657}" destId="{BD784C4F-8FDE-4A8B-BEAB-FE7D885051D3}" srcOrd="0" destOrd="0" parTransId="{4312BF88-08D1-456B-AE08-A697CE0CE989}" sibTransId="{9AA22075-6327-4159-9B46-FE8B4DB30275}"/>
    <dgm:cxn modelId="{E79E9B66-4413-43ED-9296-061FB396FD74}" srcId="{A46CFEAC-005D-4D24-A06B-7113488EB657}" destId="{A6D46470-9BA4-4483-8287-23FD1EF67F51}" srcOrd="2" destOrd="0" parTransId="{80017C16-33D8-4A75-99A2-2F847C094616}" sibTransId="{A1AA7069-5D64-42AC-BF93-0C847BD51B94}"/>
    <dgm:cxn modelId="{E7607A71-89E5-4203-ABA6-88824D5773D0}" type="presOf" srcId="{E0A1B66E-57C9-4FA3-B89A-4E20CBF05776}" destId="{D90991E7-7120-4093-869C-90DCD2DE404E}" srcOrd="0" destOrd="0" presId="urn:microsoft.com/office/officeart/2005/8/layout/process1"/>
    <dgm:cxn modelId="{393D8E57-8743-4394-BD6F-BE8B45813F38}" type="presOf" srcId="{BD784C4F-8FDE-4A8B-BEAB-FE7D885051D3}" destId="{A512CA5B-CB06-4AA6-A97A-4D56BA02B7BE}" srcOrd="0" destOrd="0" presId="urn:microsoft.com/office/officeart/2005/8/layout/process1"/>
    <dgm:cxn modelId="{5D7CA987-F483-4F17-AF1C-CB73E17B031D}" type="presOf" srcId="{45B00943-4790-4E9F-BFA8-AB0E7D869741}" destId="{44C20B7E-9C15-456A-B88B-6C978BDFADA2}" srcOrd="0" destOrd="0" presId="urn:microsoft.com/office/officeart/2005/8/layout/process1"/>
    <dgm:cxn modelId="{A2D3D2A5-EAB4-4EF3-A6DC-3F2192685F94}" type="presOf" srcId="{8833F52D-5382-4316-B933-D1C474170349}" destId="{E42EB8BD-AC4C-44A3-91C2-9AD9F6B46C2A}" srcOrd="1" destOrd="0" presId="urn:microsoft.com/office/officeart/2005/8/layout/process1"/>
    <dgm:cxn modelId="{DDE621A6-FBB7-4DB5-A2D8-AAE656F8E39D}" srcId="{A46CFEAC-005D-4D24-A06B-7113488EB657}" destId="{6890DD6E-A467-48C6-B6BB-618AC0C7062D}" srcOrd="6" destOrd="0" parTransId="{B85B4C53-2F25-41B3-9B9B-D972EAFABDF0}" sibTransId="{F66E18BD-D1D8-42EA-8A53-66DDE949E014}"/>
    <dgm:cxn modelId="{28EC71A6-35BE-4908-8916-C655BF8DB36F}" srcId="{A46CFEAC-005D-4D24-A06B-7113488EB657}" destId="{D8E7058B-0BBE-4E9E-9998-A07B253307D5}" srcOrd="4" destOrd="0" parTransId="{D6CC065F-FF00-4876-B5BE-B260E95A9D71}" sibTransId="{8833F52D-5382-4316-B933-D1C474170349}"/>
    <dgm:cxn modelId="{41433BAC-A864-4C48-A3B5-97389B950DB6}" type="presOf" srcId="{D8E7058B-0BBE-4E9E-9998-A07B253307D5}" destId="{3ED06A98-76BE-4C0C-801A-DDF4DE767218}" srcOrd="0" destOrd="0" presId="urn:microsoft.com/office/officeart/2005/8/layout/process1"/>
    <dgm:cxn modelId="{A8241BAD-5353-408F-92E2-50746D644F61}" type="presOf" srcId="{A6D46470-9BA4-4483-8287-23FD1EF67F51}" destId="{4D4AEAF3-ACF5-44C0-9992-39A14E5DCF63}" srcOrd="0" destOrd="0" presId="urn:microsoft.com/office/officeart/2005/8/layout/process1"/>
    <dgm:cxn modelId="{19F030B3-E2D4-45C0-8A83-5234F9EF50FA}" type="presOf" srcId="{6890DD6E-A467-48C6-B6BB-618AC0C7062D}" destId="{29998E93-E7CE-47E0-8E1F-60269BC1C44A}" srcOrd="0" destOrd="0" presId="urn:microsoft.com/office/officeart/2005/8/layout/process1"/>
    <dgm:cxn modelId="{89F003B4-03D5-44B2-A723-C664D50FB70A}" type="presOf" srcId="{BD4F4F47-97A6-4247-9F20-B5D738B8939A}" destId="{B6E1ED8C-A177-42DA-B9DC-8CCA8B75456D}" srcOrd="0" destOrd="0" presId="urn:microsoft.com/office/officeart/2005/8/layout/process1"/>
    <dgm:cxn modelId="{DE9B54B6-A59B-40D0-8A32-9BDA1A7818E1}" type="presOf" srcId="{54F3A037-504F-493D-840F-92BDABFBC51A}" destId="{36FAD21C-3377-4C61-95C5-517B9603B9BB}" srcOrd="0" destOrd="0" presId="urn:microsoft.com/office/officeart/2005/8/layout/process1"/>
    <dgm:cxn modelId="{72DD83B7-7ABF-4D50-A695-8C230C6075C3}" type="presOf" srcId="{BD4F4F47-97A6-4247-9F20-B5D738B8939A}" destId="{6BEB2D86-DDBF-4D99-80B9-D6852CAC9CB8}" srcOrd="1" destOrd="0" presId="urn:microsoft.com/office/officeart/2005/8/layout/process1"/>
    <dgm:cxn modelId="{DEF89EBA-C8EF-4AD4-AA0F-02E90CE46C4A}" srcId="{A46CFEAC-005D-4D24-A06B-7113488EB657}" destId="{54F3A037-504F-493D-840F-92BDABFBC51A}" srcOrd="3" destOrd="0" parTransId="{985F334C-76EA-4D6B-A2F9-0A01A5EBD880}" sibTransId="{BD4F4F47-97A6-4247-9F20-B5D738B8939A}"/>
    <dgm:cxn modelId="{D4E8B0BF-A157-4439-AE0D-58B08BFB0450}" type="presOf" srcId="{CD360572-4FC8-4594-8C44-573C21ACA10B}" destId="{057D5BA9-CFC0-4D56-B80C-F3DA418CF3C4}" srcOrd="0" destOrd="0" presId="urn:microsoft.com/office/officeart/2005/8/layout/process1"/>
    <dgm:cxn modelId="{08D1F8C0-CF81-4F95-9131-CD6F5082D82D}" srcId="{A46CFEAC-005D-4D24-A06B-7113488EB657}" destId="{F3C898FD-CC90-430A-999E-32ABB330F676}" srcOrd="1" destOrd="0" parTransId="{B704E073-EA2F-444D-B6D9-AEB6F8052ECD}" sibTransId="{CD360572-4FC8-4594-8C44-573C21ACA10B}"/>
    <dgm:cxn modelId="{88FCE3DE-4C34-44A3-A880-45ED348671B6}" type="presOf" srcId="{E0A1B66E-57C9-4FA3-B89A-4E20CBF05776}" destId="{EE3D0522-9364-4C86-9F2A-7FEB895D31E7}" srcOrd="1" destOrd="0" presId="urn:microsoft.com/office/officeart/2005/8/layout/process1"/>
    <dgm:cxn modelId="{32BA78EE-0570-41C8-B360-5C88A82B1F17}" type="presOf" srcId="{CD360572-4FC8-4594-8C44-573C21ACA10B}" destId="{062CCF50-8EED-4F85-B982-384368938127}" srcOrd="1" destOrd="0" presId="urn:microsoft.com/office/officeart/2005/8/layout/process1"/>
    <dgm:cxn modelId="{54FB57FC-52CA-49E1-A4B0-2D72E71B3913}" type="presOf" srcId="{F3C898FD-CC90-430A-999E-32ABB330F676}" destId="{502405B4-47BB-4926-8AE3-99642DB9EA35}" srcOrd="0" destOrd="0" presId="urn:microsoft.com/office/officeart/2005/8/layout/process1"/>
    <dgm:cxn modelId="{1A897534-ECFB-4AD7-9A3F-B5FF0824F534}" type="presParOf" srcId="{2C3CAF42-9D10-4D46-B940-873BB3257864}" destId="{A512CA5B-CB06-4AA6-A97A-4D56BA02B7BE}" srcOrd="0" destOrd="0" presId="urn:microsoft.com/office/officeart/2005/8/layout/process1"/>
    <dgm:cxn modelId="{A860DBDB-B309-4DE6-A2EC-286BBDF23EF0}" type="presParOf" srcId="{2C3CAF42-9D10-4D46-B940-873BB3257864}" destId="{133C9FCE-3B7E-48E9-AEF2-7D745AAD5972}" srcOrd="1" destOrd="0" presId="urn:microsoft.com/office/officeart/2005/8/layout/process1"/>
    <dgm:cxn modelId="{7641596F-F6E5-4D7F-AFCE-EFCEF61D5AFB}" type="presParOf" srcId="{133C9FCE-3B7E-48E9-AEF2-7D745AAD5972}" destId="{C96D8713-AC84-4574-91D1-E604E0BE322C}" srcOrd="0" destOrd="0" presId="urn:microsoft.com/office/officeart/2005/8/layout/process1"/>
    <dgm:cxn modelId="{32CBDA36-839B-470C-952F-7A23E29ECEBF}" type="presParOf" srcId="{2C3CAF42-9D10-4D46-B940-873BB3257864}" destId="{502405B4-47BB-4926-8AE3-99642DB9EA35}" srcOrd="2" destOrd="0" presId="urn:microsoft.com/office/officeart/2005/8/layout/process1"/>
    <dgm:cxn modelId="{4B534C14-94E4-4B9D-9408-B0798F030505}" type="presParOf" srcId="{2C3CAF42-9D10-4D46-B940-873BB3257864}" destId="{057D5BA9-CFC0-4D56-B80C-F3DA418CF3C4}" srcOrd="3" destOrd="0" presId="urn:microsoft.com/office/officeart/2005/8/layout/process1"/>
    <dgm:cxn modelId="{48487010-7FA6-4B6C-9ADA-236D216428F4}" type="presParOf" srcId="{057D5BA9-CFC0-4D56-B80C-F3DA418CF3C4}" destId="{062CCF50-8EED-4F85-B982-384368938127}" srcOrd="0" destOrd="0" presId="urn:microsoft.com/office/officeart/2005/8/layout/process1"/>
    <dgm:cxn modelId="{2D7BC554-20DF-4B6F-A7BD-AF7CCDBF6514}" type="presParOf" srcId="{2C3CAF42-9D10-4D46-B940-873BB3257864}" destId="{4D4AEAF3-ACF5-44C0-9992-39A14E5DCF63}" srcOrd="4" destOrd="0" presId="urn:microsoft.com/office/officeart/2005/8/layout/process1"/>
    <dgm:cxn modelId="{1EA1812F-8273-4F19-BB49-ADF6B311AE11}" type="presParOf" srcId="{2C3CAF42-9D10-4D46-B940-873BB3257864}" destId="{BD80DCDD-C3E6-41EE-B7B3-682B9A3333DA}" srcOrd="5" destOrd="0" presId="urn:microsoft.com/office/officeart/2005/8/layout/process1"/>
    <dgm:cxn modelId="{4512B8A5-6939-4A8F-A334-80AA29465A32}" type="presParOf" srcId="{BD80DCDD-C3E6-41EE-B7B3-682B9A3333DA}" destId="{8B981B81-EF8C-4BB3-BB84-132273E5D2D5}" srcOrd="0" destOrd="0" presId="urn:microsoft.com/office/officeart/2005/8/layout/process1"/>
    <dgm:cxn modelId="{4C7D7612-589C-45D1-A0EE-8711844977C8}" type="presParOf" srcId="{2C3CAF42-9D10-4D46-B940-873BB3257864}" destId="{36FAD21C-3377-4C61-95C5-517B9603B9BB}" srcOrd="6" destOrd="0" presId="urn:microsoft.com/office/officeart/2005/8/layout/process1"/>
    <dgm:cxn modelId="{BFDC2893-31FA-440A-98DF-36B92D0EA1B1}" type="presParOf" srcId="{2C3CAF42-9D10-4D46-B940-873BB3257864}" destId="{B6E1ED8C-A177-42DA-B9DC-8CCA8B75456D}" srcOrd="7" destOrd="0" presId="urn:microsoft.com/office/officeart/2005/8/layout/process1"/>
    <dgm:cxn modelId="{F2E01ADD-D3F8-4DBE-92CA-C00AFFD4A272}" type="presParOf" srcId="{B6E1ED8C-A177-42DA-B9DC-8CCA8B75456D}" destId="{6BEB2D86-DDBF-4D99-80B9-D6852CAC9CB8}" srcOrd="0" destOrd="0" presId="urn:microsoft.com/office/officeart/2005/8/layout/process1"/>
    <dgm:cxn modelId="{D5536DE9-EFD8-4C27-B664-144B4A8BCAB7}" type="presParOf" srcId="{2C3CAF42-9D10-4D46-B940-873BB3257864}" destId="{3ED06A98-76BE-4C0C-801A-DDF4DE767218}" srcOrd="8" destOrd="0" presId="urn:microsoft.com/office/officeart/2005/8/layout/process1"/>
    <dgm:cxn modelId="{E47611E6-3706-424F-93D1-820360C1EDB6}" type="presParOf" srcId="{2C3CAF42-9D10-4D46-B940-873BB3257864}" destId="{A8EFF98E-00C8-4906-B7E0-C7059E3FC967}" srcOrd="9" destOrd="0" presId="urn:microsoft.com/office/officeart/2005/8/layout/process1"/>
    <dgm:cxn modelId="{39735E8B-42CC-41D9-B1A6-7C20FE88076F}" type="presParOf" srcId="{A8EFF98E-00C8-4906-B7E0-C7059E3FC967}" destId="{E42EB8BD-AC4C-44A3-91C2-9AD9F6B46C2A}" srcOrd="0" destOrd="0" presId="urn:microsoft.com/office/officeart/2005/8/layout/process1"/>
    <dgm:cxn modelId="{509D5A98-251A-47D3-9C55-E7B0A450EC24}" type="presParOf" srcId="{2C3CAF42-9D10-4D46-B940-873BB3257864}" destId="{44C20B7E-9C15-456A-B88B-6C978BDFADA2}" srcOrd="10" destOrd="0" presId="urn:microsoft.com/office/officeart/2005/8/layout/process1"/>
    <dgm:cxn modelId="{70CCD575-8565-4FC8-8846-D36F9B9C4666}" type="presParOf" srcId="{2C3CAF42-9D10-4D46-B940-873BB3257864}" destId="{D90991E7-7120-4093-869C-90DCD2DE404E}" srcOrd="11" destOrd="0" presId="urn:microsoft.com/office/officeart/2005/8/layout/process1"/>
    <dgm:cxn modelId="{CF8C9BA4-6377-4042-A4E6-A1B897BCBB57}" type="presParOf" srcId="{D90991E7-7120-4093-869C-90DCD2DE404E}" destId="{EE3D0522-9364-4C86-9F2A-7FEB895D31E7}" srcOrd="0" destOrd="0" presId="urn:microsoft.com/office/officeart/2005/8/layout/process1"/>
    <dgm:cxn modelId="{A46F8611-D3AB-44D7-9137-4818727BD551}" type="presParOf" srcId="{2C3CAF42-9D10-4D46-B940-873BB3257864}" destId="{29998E93-E7CE-47E0-8E1F-60269BC1C44A}" srcOrd="12"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46CFEAC-005D-4D24-A06B-7113488EB657}" type="doc">
      <dgm:prSet loTypeId="urn:microsoft.com/office/officeart/2005/8/layout/process1" loCatId="process" qsTypeId="urn:microsoft.com/office/officeart/2005/8/quickstyle/simple3#2" qsCatId="simple" csTypeId="urn:microsoft.com/office/officeart/2005/8/colors/colorful3#1" csCatId="colorful" phldr="1"/>
      <dgm:spPr/>
      <dgm:t>
        <a:bodyPr/>
        <a:lstStyle/>
        <a:p>
          <a:endParaRPr lang="en-GB"/>
        </a:p>
      </dgm:t>
    </dgm:pt>
    <dgm:pt modelId="{6890DD6E-A467-48C6-B6BB-618AC0C7062D}">
      <dgm:prSet custT="1"/>
      <dgm:spPr/>
      <dgm:t>
        <a:bodyPr/>
        <a:lstStyle/>
        <a:p>
          <a:r>
            <a:rPr lang="en-GB" sz="900"/>
            <a:t>Draft response returned to the ASC Complants Inbox for Quality Assurance (response wihin 2working days)</a:t>
          </a:r>
        </a:p>
      </dgm:t>
    </dgm:pt>
    <dgm:pt modelId="{B85B4C53-2F25-41B3-9B9B-D972EAFABDF0}" type="parTrans" cxnId="{DDE621A6-FBB7-4DB5-A2D8-AAE656F8E39D}">
      <dgm:prSet/>
      <dgm:spPr/>
      <dgm:t>
        <a:bodyPr/>
        <a:lstStyle/>
        <a:p>
          <a:endParaRPr lang="en-GB" sz="900"/>
        </a:p>
      </dgm:t>
    </dgm:pt>
    <dgm:pt modelId="{F66E18BD-D1D8-42EA-8A53-66DDE949E014}" type="sibTrans" cxnId="{DDE621A6-FBB7-4DB5-A2D8-AAE656F8E39D}">
      <dgm:prSet custT="1"/>
      <dgm:spPr/>
      <dgm:t>
        <a:bodyPr/>
        <a:lstStyle/>
        <a:p>
          <a:endParaRPr lang="en-GB" sz="900"/>
        </a:p>
      </dgm:t>
    </dgm:pt>
    <dgm:pt modelId="{276E6266-FCFD-4347-BC53-062516B8503A}">
      <dgm:prSet custT="1"/>
      <dgm:spPr/>
      <dgm:t>
        <a:bodyPr/>
        <a:lstStyle/>
        <a:p>
          <a:pPr>
            <a:buSzPts val="1000"/>
            <a:buFont typeface="Symbol" panose="05050102010706020507" pitchFamily="18" charset="2"/>
            <a:buChar char=""/>
          </a:pPr>
          <a:r>
            <a:rPr lang="en-GB" sz="900"/>
            <a:t>Review relevant records and documents</a:t>
          </a:r>
        </a:p>
      </dgm:t>
    </dgm:pt>
    <dgm:pt modelId="{1CD38E59-03D8-4B0F-A0B4-47629C7F1642}" type="parTrans" cxnId="{62849D7B-31F0-4D9C-931D-450854DC1645}">
      <dgm:prSet/>
      <dgm:spPr/>
      <dgm:t>
        <a:bodyPr/>
        <a:lstStyle/>
        <a:p>
          <a:endParaRPr lang="en-GB" sz="900"/>
        </a:p>
      </dgm:t>
    </dgm:pt>
    <dgm:pt modelId="{7DF041EC-0033-4478-A30B-9EE578C63070}" type="sibTrans" cxnId="{62849D7B-31F0-4D9C-931D-450854DC1645}">
      <dgm:prSet custT="1"/>
      <dgm:spPr/>
      <dgm:t>
        <a:bodyPr/>
        <a:lstStyle/>
        <a:p>
          <a:endParaRPr lang="en-GB" sz="900"/>
        </a:p>
      </dgm:t>
    </dgm:pt>
    <dgm:pt modelId="{FEBFAD4F-8327-4199-A8F9-AB2DF60E18E4}">
      <dgm:prSet custT="1"/>
      <dgm:spPr/>
      <dgm:t>
        <a:bodyPr/>
        <a:lstStyle/>
        <a:p>
          <a:pPr>
            <a:buSzPts val="1000"/>
            <a:buFont typeface="Symbol" panose="05050102010706020507" pitchFamily="18" charset="2"/>
            <a:buChar char=""/>
          </a:pPr>
          <a:r>
            <a:rPr lang="en-GB" sz="900"/>
            <a:t>Speak with the complainant to clarify concerns and understand desired outcomes</a:t>
          </a:r>
        </a:p>
      </dgm:t>
    </dgm:pt>
    <dgm:pt modelId="{9E88D1B8-C641-4A5B-8608-AEB6371BA6E2}" type="parTrans" cxnId="{ADF562AB-8B3A-4ADA-A618-E2B8BAE80178}">
      <dgm:prSet/>
      <dgm:spPr/>
      <dgm:t>
        <a:bodyPr/>
        <a:lstStyle/>
        <a:p>
          <a:endParaRPr lang="en-GB" sz="900"/>
        </a:p>
      </dgm:t>
    </dgm:pt>
    <dgm:pt modelId="{AB5227FA-434A-434D-973B-CDB91358B519}" type="sibTrans" cxnId="{ADF562AB-8B3A-4ADA-A618-E2B8BAE80178}">
      <dgm:prSet custT="1"/>
      <dgm:spPr/>
      <dgm:t>
        <a:bodyPr/>
        <a:lstStyle/>
        <a:p>
          <a:endParaRPr lang="en-GB" sz="900"/>
        </a:p>
      </dgm:t>
    </dgm:pt>
    <dgm:pt modelId="{21046D78-0941-4B4B-B8A0-1EA5E16652E4}">
      <dgm:prSet custT="1"/>
      <dgm:spPr/>
      <dgm:t>
        <a:bodyPr/>
        <a:lstStyle/>
        <a:p>
          <a:pPr>
            <a:buSzPts val="1000"/>
            <a:buFont typeface="Symbol" panose="05050102010706020507" pitchFamily="18" charset="2"/>
            <a:buChar char=""/>
          </a:pPr>
          <a:r>
            <a:rPr lang="en-GB" sz="900"/>
            <a:t>Interview relevant staff and any other stakeholders involved in the care or service delivery</a:t>
          </a:r>
        </a:p>
      </dgm:t>
    </dgm:pt>
    <dgm:pt modelId="{0364023E-E9EE-42ED-9AAE-88D1F0D57BC6}" type="parTrans" cxnId="{9EC7CCA6-9361-4DB1-A5F6-E1C89FCEFE4D}">
      <dgm:prSet/>
      <dgm:spPr/>
      <dgm:t>
        <a:bodyPr/>
        <a:lstStyle/>
        <a:p>
          <a:endParaRPr lang="en-GB" sz="900"/>
        </a:p>
      </dgm:t>
    </dgm:pt>
    <dgm:pt modelId="{DBF04EA2-A46A-44CE-AA25-47B86D67BEE9}" type="sibTrans" cxnId="{9EC7CCA6-9361-4DB1-A5F6-E1C89FCEFE4D}">
      <dgm:prSet custT="1"/>
      <dgm:spPr/>
      <dgm:t>
        <a:bodyPr/>
        <a:lstStyle/>
        <a:p>
          <a:endParaRPr lang="en-GB" sz="900"/>
        </a:p>
      </dgm:t>
    </dgm:pt>
    <dgm:pt modelId="{FC83843D-2763-40DF-867C-5E43C2CA10CD}">
      <dgm:prSet custT="1"/>
      <dgm:spPr/>
      <dgm:t>
        <a:bodyPr/>
        <a:lstStyle/>
        <a:p>
          <a:pPr>
            <a:buSzPts val="1000"/>
            <a:buFont typeface="Symbol" panose="05050102010706020507" pitchFamily="18" charset="2"/>
            <a:buChar char=""/>
          </a:pPr>
          <a:r>
            <a:rPr lang="en-GB" sz="900"/>
            <a:t>Consider whether wider learning opportunities exist from the complaint</a:t>
          </a:r>
        </a:p>
      </dgm:t>
    </dgm:pt>
    <dgm:pt modelId="{B3134C72-D0A3-4C46-B3BA-EFDBB4AD353D}" type="parTrans" cxnId="{C628D6BF-BB52-4090-8488-FAA545C5AD08}">
      <dgm:prSet/>
      <dgm:spPr/>
      <dgm:t>
        <a:bodyPr/>
        <a:lstStyle/>
        <a:p>
          <a:endParaRPr lang="en-GB" sz="900"/>
        </a:p>
      </dgm:t>
    </dgm:pt>
    <dgm:pt modelId="{9E7E23B5-E4F1-43D4-9FA7-0C9F5D9D8219}" type="sibTrans" cxnId="{C628D6BF-BB52-4090-8488-FAA545C5AD08}">
      <dgm:prSet custT="1"/>
      <dgm:spPr/>
      <dgm:t>
        <a:bodyPr/>
        <a:lstStyle/>
        <a:p>
          <a:endParaRPr lang="en-GB" sz="900"/>
        </a:p>
      </dgm:t>
    </dgm:pt>
    <dgm:pt modelId="{E99FA751-4CE5-4219-8BE4-C4ADFE39C7EC}">
      <dgm:prSet custT="1"/>
      <dgm:spPr/>
      <dgm:t>
        <a:bodyPr/>
        <a:lstStyle/>
        <a:p>
          <a:pPr>
            <a:buNone/>
          </a:pPr>
          <a:r>
            <a:rPr lang="en-GB" sz="800"/>
            <a:t>Amendments to be made within 24hrs. Finalised response added to eCase, and sent to Customer Feedback, HoS and the ASC Complaints Inbox. </a:t>
          </a:r>
        </a:p>
      </dgm:t>
    </dgm:pt>
    <dgm:pt modelId="{9A3ADB77-DE11-482E-A6C6-3300466CF2AA}" type="parTrans" cxnId="{DEBFEDB3-AA7B-4D5E-B81E-8ABBB82410C7}">
      <dgm:prSet/>
      <dgm:spPr/>
      <dgm:t>
        <a:bodyPr/>
        <a:lstStyle/>
        <a:p>
          <a:endParaRPr lang="en-GB" sz="900"/>
        </a:p>
      </dgm:t>
    </dgm:pt>
    <dgm:pt modelId="{87829EC4-52DA-469C-95DA-FC2077D486D4}" type="sibTrans" cxnId="{DEBFEDB3-AA7B-4D5E-B81E-8ABBB82410C7}">
      <dgm:prSet/>
      <dgm:spPr/>
      <dgm:t>
        <a:bodyPr/>
        <a:lstStyle/>
        <a:p>
          <a:endParaRPr lang="en-GB" sz="900"/>
        </a:p>
      </dgm:t>
    </dgm:pt>
    <dgm:pt modelId="{2C3CAF42-9D10-4D46-B940-873BB3257864}" type="pres">
      <dgm:prSet presAssocID="{A46CFEAC-005D-4D24-A06B-7113488EB657}" presName="Name0" presStyleCnt="0">
        <dgm:presLayoutVars>
          <dgm:dir/>
          <dgm:resizeHandles val="exact"/>
        </dgm:presLayoutVars>
      </dgm:prSet>
      <dgm:spPr/>
    </dgm:pt>
    <dgm:pt modelId="{0139BF5D-CA74-4D3C-809B-8A6C275EA0EE}" type="pres">
      <dgm:prSet presAssocID="{FEBFAD4F-8327-4199-A8F9-AB2DF60E18E4}" presName="node" presStyleLbl="node1" presStyleIdx="0" presStyleCnt="6">
        <dgm:presLayoutVars>
          <dgm:bulletEnabled val="1"/>
        </dgm:presLayoutVars>
      </dgm:prSet>
      <dgm:spPr/>
    </dgm:pt>
    <dgm:pt modelId="{2BC54B53-4233-498F-BBA0-68A3D3CF123E}" type="pres">
      <dgm:prSet presAssocID="{AB5227FA-434A-434D-973B-CDB91358B519}" presName="sibTrans" presStyleLbl="sibTrans2D1" presStyleIdx="0" presStyleCnt="5"/>
      <dgm:spPr/>
    </dgm:pt>
    <dgm:pt modelId="{8C13A044-0770-4E60-B0DC-528CC9C8B74E}" type="pres">
      <dgm:prSet presAssocID="{AB5227FA-434A-434D-973B-CDB91358B519}" presName="connectorText" presStyleLbl="sibTrans2D1" presStyleIdx="0" presStyleCnt="5"/>
      <dgm:spPr/>
    </dgm:pt>
    <dgm:pt modelId="{02D4BAB5-E3ED-490B-B016-8E195F6268D2}" type="pres">
      <dgm:prSet presAssocID="{276E6266-FCFD-4347-BC53-062516B8503A}" presName="node" presStyleLbl="node1" presStyleIdx="1" presStyleCnt="6">
        <dgm:presLayoutVars>
          <dgm:bulletEnabled val="1"/>
        </dgm:presLayoutVars>
      </dgm:prSet>
      <dgm:spPr/>
    </dgm:pt>
    <dgm:pt modelId="{C40154ED-B277-45F0-B6B4-C5462AE6E368}" type="pres">
      <dgm:prSet presAssocID="{7DF041EC-0033-4478-A30B-9EE578C63070}" presName="sibTrans" presStyleLbl="sibTrans2D1" presStyleIdx="1" presStyleCnt="5"/>
      <dgm:spPr/>
    </dgm:pt>
    <dgm:pt modelId="{F135A041-A4F0-4C2F-9D68-DFD880A6E042}" type="pres">
      <dgm:prSet presAssocID="{7DF041EC-0033-4478-A30B-9EE578C63070}" presName="connectorText" presStyleLbl="sibTrans2D1" presStyleIdx="1" presStyleCnt="5"/>
      <dgm:spPr/>
    </dgm:pt>
    <dgm:pt modelId="{0D7C672F-DD61-4BE9-8FF3-3D63454B0FDE}" type="pres">
      <dgm:prSet presAssocID="{21046D78-0941-4B4B-B8A0-1EA5E16652E4}" presName="node" presStyleLbl="node1" presStyleIdx="2" presStyleCnt="6">
        <dgm:presLayoutVars>
          <dgm:bulletEnabled val="1"/>
        </dgm:presLayoutVars>
      </dgm:prSet>
      <dgm:spPr/>
    </dgm:pt>
    <dgm:pt modelId="{8DF59C74-9FA4-43D6-930A-0C03B6D3AF6D}" type="pres">
      <dgm:prSet presAssocID="{DBF04EA2-A46A-44CE-AA25-47B86D67BEE9}" presName="sibTrans" presStyleLbl="sibTrans2D1" presStyleIdx="2" presStyleCnt="5"/>
      <dgm:spPr/>
    </dgm:pt>
    <dgm:pt modelId="{7E76B5CB-7FC5-4410-84CF-4D4BC389F184}" type="pres">
      <dgm:prSet presAssocID="{DBF04EA2-A46A-44CE-AA25-47B86D67BEE9}" presName="connectorText" presStyleLbl="sibTrans2D1" presStyleIdx="2" presStyleCnt="5"/>
      <dgm:spPr/>
    </dgm:pt>
    <dgm:pt modelId="{76EC870D-F353-45EA-9915-37A1C394BDB3}" type="pres">
      <dgm:prSet presAssocID="{FC83843D-2763-40DF-867C-5E43C2CA10CD}" presName="node" presStyleLbl="node1" presStyleIdx="3" presStyleCnt="6">
        <dgm:presLayoutVars>
          <dgm:bulletEnabled val="1"/>
        </dgm:presLayoutVars>
      </dgm:prSet>
      <dgm:spPr/>
    </dgm:pt>
    <dgm:pt modelId="{79F0EDAC-8288-4414-B211-628D096B8AAA}" type="pres">
      <dgm:prSet presAssocID="{9E7E23B5-E4F1-43D4-9FA7-0C9F5D9D8219}" presName="sibTrans" presStyleLbl="sibTrans2D1" presStyleIdx="3" presStyleCnt="5"/>
      <dgm:spPr/>
    </dgm:pt>
    <dgm:pt modelId="{037250C0-CF93-41C3-B4F6-BB6165B08472}" type="pres">
      <dgm:prSet presAssocID="{9E7E23B5-E4F1-43D4-9FA7-0C9F5D9D8219}" presName="connectorText" presStyleLbl="sibTrans2D1" presStyleIdx="3" presStyleCnt="5"/>
      <dgm:spPr/>
    </dgm:pt>
    <dgm:pt modelId="{29998E93-E7CE-47E0-8E1F-60269BC1C44A}" type="pres">
      <dgm:prSet presAssocID="{6890DD6E-A467-48C6-B6BB-618AC0C7062D}" presName="node" presStyleLbl="node1" presStyleIdx="4" presStyleCnt="6">
        <dgm:presLayoutVars>
          <dgm:bulletEnabled val="1"/>
        </dgm:presLayoutVars>
      </dgm:prSet>
      <dgm:spPr/>
    </dgm:pt>
    <dgm:pt modelId="{98225ED9-6408-49ED-BAFD-E85E02881830}" type="pres">
      <dgm:prSet presAssocID="{F66E18BD-D1D8-42EA-8A53-66DDE949E014}" presName="sibTrans" presStyleLbl="sibTrans2D1" presStyleIdx="4" presStyleCnt="5"/>
      <dgm:spPr/>
    </dgm:pt>
    <dgm:pt modelId="{DC8F80B0-698C-4CA5-9A24-D0F30503A953}" type="pres">
      <dgm:prSet presAssocID="{F66E18BD-D1D8-42EA-8A53-66DDE949E014}" presName="connectorText" presStyleLbl="sibTrans2D1" presStyleIdx="4" presStyleCnt="5"/>
      <dgm:spPr/>
    </dgm:pt>
    <dgm:pt modelId="{69E55E36-D156-4DC6-B6F3-BD97BE0A1032}" type="pres">
      <dgm:prSet presAssocID="{E99FA751-4CE5-4219-8BE4-C4ADFE39C7EC}" presName="node" presStyleLbl="node1" presStyleIdx="5" presStyleCnt="6">
        <dgm:presLayoutVars>
          <dgm:bulletEnabled val="1"/>
        </dgm:presLayoutVars>
      </dgm:prSet>
      <dgm:spPr/>
    </dgm:pt>
  </dgm:ptLst>
  <dgm:cxnLst>
    <dgm:cxn modelId="{FAE87516-7E36-42E1-BE95-5E0B6A8D4A9C}" type="presOf" srcId="{F66E18BD-D1D8-42EA-8A53-66DDE949E014}" destId="{DC8F80B0-698C-4CA5-9A24-D0F30503A953}" srcOrd="1" destOrd="0" presId="urn:microsoft.com/office/officeart/2005/8/layout/process1"/>
    <dgm:cxn modelId="{94FD191C-0BD9-424D-83B8-B25A0C59787D}" type="presOf" srcId="{AB5227FA-434A-434D-973B-CDB91358B519}" destId="{8C13A044-0770-4E60-B0DC-528CC9C8B74E}" srcOrd="1" destOrd="0" presId="urn:microsoft.com/office/officeart/2005/8/layout/process1"/>
    <dgm:cxn modelId="{CB897626-262B-4176-88E4-E1E7AC236E6B}" type="presOf" srcId="{9E7E23B5-E4F1-43D4-9FA7-0C9F5D9D8219}" destId="{037250C0-CF93-41C3-B4F6-BB6165B08472}" srcOrd="1" destOrd="0" presId="urn:microsoft.com/office/officeart/2005/8/layout/process1"/>
    <dgm:cxn modelId="{7DF1A72E-5850-44A8-8BE6-C69A9A9FF72F}" type="presOf" srcId="{F66E18BD-D1D8-42EA-8A53-66DDE949E014}" destId="{98225ED9-6408-49ED-BAFD-E85E02881830}" srcOrd="0" destOrd="0" presId="urn:microsoft.com/office/officeart/2005/8/layout/process1"/>
    <dgm:cxn modelId="{71454B33-075B-4A2F-8371-06C3771D7D96}" type="presOf" srcId="{A46CFEAC-005D-4D24-A06B-7113488EB657}" destId="{2C3CAF42-9D10-4D46-B940-873BB3257864}" srcOrd="0" destOrd="0" presId="urn:microsoft.com/office/officeart/2005/8/layout/process1"/>
    <dgm:cxn modelId="{019BE060-49D0-4804-BE40-A1817B9295DA}" type="presOf" srcId="{6890DD6E-A467-48C6-B6BB-618AC0C7062D}" destId="{29998E93-E7CE-47E0-8E1F-60269BC1C44A}" srcOrd="0" destOrd="0" presId="urn:microsoft.com/office/officeart/2005/8/layout/process1"/>
    <dgm:cxn modelId="{C3597D4B-3055-4E88-9D31-AAE1B39E227C}" type="presOf" srcId="{21046D78-0941-4B4B-B8A0-1EA5E16652E4}" destId="{0D7C672F-DD61-4BE9-8FF3-3D63454B0FDE}" srcOrd="0" destOrd="0" presId="urn:microsoft.com/office/officeart/2005/8/layout/process1"/>
    <dgm:cxn modelId="{D9C41F52-252B-413D-B006-2606DA92FEC9}" type="presOf" srcId="{DBF04EA2-A46A-44CE-AA25-47B86D67BEE9}" destId="{7E76B5CB-7FC5-4410-84CF-4D4BC389F184}" srcOrd="1" destOrd="0" presId="urn:microsoft.com/office/officeart/2005/8/layout/process1"/>
    <dgm:cxn modelId="{B6BE4F59-D320-4B55-A79D-139F6D52EBCB}" type="presOf" srcId="{FEBFAD4F-8327-4199-A8F9-AB2DF60E18E4}" destId="{0139BF5D-CA74-4D3C-809B-8A6C275EA0EE}" srcOrd="0" destOrd="0" presId="urn:microsoft.com/office/officeart/2005/8/layout/process1"/>
    <dgm:cxn modelId="{62849D7B-31F0-4D9C-931D-450854DC1645}" srcId="{A46CFEAC-005D-4D24-A06B-7113488EB657}" destId="{276E6266-FCFD-4347-BC53-062516B8503A}" srcOrd="1" destOrd="0" parTransId="{1CD38E59-03D8-4B0F-A0B4-47629C7F1642}" sibTransId="{7DF041EC-0033-4478-A30B-9EE578C63070}"/>
    <dgm:cxn modelId="{DDE621A6-FBB7-4DB5-A2D8-AAE656F8E39D}" srcId="{A46CFEAC-005D-4D24-A06B-7113488EB657}" destId="{6890DD6E-A467-48C6-B6BB-618AC0C7062D}" srcOrd="4" destOrd="0" parTransId="{B85B4C53-2F25-41B3-9B9B-D972EAFABDF0}" sibTransId="{F66E18BD-D1D8-42EA-8A53-66DDE949E014}"/>
    <dgm:cxn modelId="{9EC7CCA6-9361-4DB1-A5F6-E1C89FCEFE4D}" srcId="{A46CFEAC-005D-4D24-A06B-7113488EB657}" destId="{21046D78-0941-4B4B-B8A0-1EA5E16652E4}" srcOrd="2" destOrd="0" parTransId="{0364023E-E9EE-42ED-9AAE-88D1F0D57BC6}" sibTransId="{DBF04EA2-A46A-44CE-AA25-47B86D67BEE9}"/>
    <dgm:cxn modelId="{8EF449A7-6514-4920-8C1E-FD5D5BF3C900}" type="presOf" srcId="{FC83843D-2763-40DF-867C-5E43C2CA10CD}" destId="{76EC870D-F353-45EA-9915-37A1C394BDB3}" srcOrd="0" destOrd="0" presId="urn:microsoft.com/office/officeart/2005/8/layout/process1"/>
    <dgm:cxn modelId="{ADF562AB-8B3A-4ADA-A618-E2B8BAE80178}" srcId="{A46CFEAC-005D-4D24-A06B-7113488EB657}" destId="{FEBFAD4F-8327-4199-A8F9-AB2DF60E18E4}" srcOrd="0" destOrd="0" parTransId="{9E88D1B8-C641-4A5B-8608-AEB6371BA6E2}" sibTransId="{AB5227FA-434A-434D-973B-CDB91358B519}"/>
    <dgm:cxn modelId="{F314EBAD-DDFC-4260-AD10-7411E6ED2801}" type="presOf" srcId="{7DF041EC-0033-4478-A30B-9EE578C63070}" destId="{F135A041-A4F0-4C2F-9D68-DFD880A6E042}" srcOrd="1" destOrd="0" presId="urn:microsoft.com/office/officeart/2005/8/layout/process1"/>
    <dgm:cxn modelId="{DEBFEDB3-AA7B-4D5E-B81E-8ABBB82410C7}" srcId="{A46CFEAC-005D-4D24-A06B-7113488EB657}" destId="{E99FA751-4CE5-4219-8BE4-C4ADFE39C7EC}" srcOrd="5" destOrd="0" parTransId="{9A3ADB77-DE11-482E-A6C6-3300466CF2AA}" sibTransId="{87829EC4-52DA-469C-95DA-FC2077D486D4}"/>
    <dgm:cxn modelId="{C73845B7-AE34-4D67-9668-48FD9BA9752A}" type="presOf" srcId="{276E6266-FCFD-4347-BC53-062516B8503A}" destId="{02D4BAB5-E3ED-490B-B016-8E195F6268D2}" srcOrd="0" destOrd="0" presId="urn:microsoft.com/office/officeart/2005/8/layout/process1"/>
    <dgm:cxn modelId="{C628D6BF-BB52-4090-8488-FAA545C5AD08}" srcId="{A46CFEAC-005D-4D24-A06B-7113488EB657}" destId="{FC83843D-2763-40DF-867C-5E43C2CA10CD}" srcOrd="3" destOrd="0" parTransId="{B3134C72-D0A3-4C46-B3BA-EFDBB4AD353D}" sibTransId="{9E7E23B5-E4F1-43D4-9FA7-0C9F5D9D8219}"/>
    <dgm:cxn modelId="{EC9C82C5-013F-4205-BFEB-2267BF94EE1F}" type="presOf" srcId="{E99FA751-4CE5-4219-8BE4-C4ADFE39C7EC}" destId="{69E55E36-D156-4DC6-B6F3-BD97BE0A1032}" srcOrd="0" destOrd="0" presId="urn:microsoft.com/office/officeart/2005/8/layout/process1"/>
    <dgm:cxn modelId="{82BBF2DA-B8EF-4783-A632-C08A7540D199}" type="presOf" srcId="{9E7E23B5-E4F1-43D4-9FA7-0C9F5D9D8219}" destId="{79F0EDAC-8288-4414-B211-628D096B8AAA}" srcOrd="0" destOrd="0" presId="urn:microsoft.com/office/officeart/2005/8/layout/process1"/>
    <dgm:cxn modelId="{9BF93DE0-C955-434E-896F-AFE613E69DBD}" type="presOf" srcId="{AB5227FA-434A-434D-973B-CDB91358B519}" destId="{2BC54B53-4233-498F-BBA0-68A3D3CF123E}" srcOrd="0" destOrd="0" presId="urn:microsoft.com/office/officeart/2005/8/layout/process1"/>
    <dgm:cxn modelId="{0048C1E9-9979-4217-A3A2-59424E5F9F2A}" type="presOf" srcId="{DBF04EA2-A46A-44CE-AA25-47B86D67BEE9}" destId="{8DF59C74-9FA4-43D6-930A-0C03B6D3AF6D}" srcOrd="0" destOrd="0" presId="urn:microsoft.com/office/officeart/2005/8/layout/process1"/>
    <dgm:cxn modelId="{819D02FE-EEB5-48F3-8862-5C28969FDF6B}" type="presOf" srcId="{7DF041EC-0033-4478-A30B-9EE578C63070}" destId="{C40154ED-B277-45F0-B6B4-C5462AE6E368}" srcOrd="0" destOrd="0" presId="urn:microsoft.com/office/officeart/2005/8/layout/process1"/>
    <dgm:cxn modelId="{410795C5-2088-4338-94F5-8C31096218F0}" type="presParOf" srcId="{2C3CAF42-9D10-4D46-B940-873BB3257864}" destId="{0139BF5D-CA74-4D3C-809B-8A6C275EA0EE}" srcOrd="0" destOrd="0" presId="urn:microsoft.com/office/officeart/2005/8/layout/process1"/>
    <dgm:cxn modelId="{8EB3273E-A1EF-45FF-85C2-96A89298D863}" type="presParOf" srcId="{2C3CAF42-9D10-4D46-B940-873BB3257864}" destId="{2BC54B53-4233-498F-BBA0-68A3D3CF123E}" srcOrd="1" destOrd="0" presId="urn:microsoft.com/office/officeart/2005/8/layout/process1"/>
    <dgm:cxn modelId="{337D47B5-1585-4490-A437-93957E77DA5D}" type="presParOf" srcId="{2BC54B53-4233-498F-BBA0-68A3D3CF123E}" destId="{8C13A044-0770-4E60-B0DC-528CC9C8B74E}" srcOrd="0" destOrd="0" presId="urn:microsoft.com/office/officeart/2005/8/layout/process1"/>
    <dgm:cxn modelId="{75CC3EB9-063E-4FC5-8743-6B9BE469C853}" type="presParOf" srcId="{2C3CAF42-9D10-4D46-B940-873BB3257864}" destId="{02D4BAB5-E3ED-490B-B016-8E195F6268D2}" srcOrd="2" destOrd="0" presId="urn:microsoft.com/office/officeart/2005/8/layout/process1"/>
    <dgm:cxn modelId="{2B8E165D-657E-469D-876A-D7245D0A9EC2}" type="presParOf" srcId="{2C3CAF42-9D10-4D46-B940-873BB3257864}" destId="{C40154ED-B277-45F0-B6B4-C5462AE6E368}" srcOrd="3" destOrd="0" presId="urn:microsoft.com/office/officeart/2005/8/layout/process1"/>
    <dgm:cxn modelId="{CB66291A-8CC4-4BA6-831E-945F4BF9FF86}" type="presParOf" srcId="{C40154ED-B277-45F0-B6B4-C5462AE6E368}" destId="{F135A041-A4F0-4C2F-9D68-DFD880A6E042}" srcOrd="0" destOrd="0" presId="urn:microsoft.com/office/officeart/2005/8/layout/process1"/>
    <dgm:cxn modelId="{9F57082D-E8FF-424F-811D-CBE66C220873}" type="presParOf" srcId="{2C3CAF42-9D10-4D46-B940-873BB3257864}" destId="{0D7C672F-DD61-4BE9-8FF3-3D63454B0FDE}" srcOrd="4" destOrd="0" presId="urn:microsoft.com/office/officeart/2005/8/layout/process1"/>
    <dgm:cxn modelId="{9378186E-1F6D-4DD5-BF76-4AD6B1D8E78D}" type="presParOf" srcId="{2C3CAF42-9D10-4D46-B940-873BB3257864}" destId="{8DF59C74-9FA4-43D6-930A-0C03B6D3AF6D}" srcOrd="5" destOrd="0" presId="urn:microsoft.com/office/officeart/2005/8/layout/process1"/>
    <dgm:cxn modelId="{6F8531C5-1E59-4E04-B788-003876B4F86D}" type="presParOf" srcId="{8DF59C74-9FA4-43D6-930A-0C03B6D3AF6D}" destId="{7E76B5CB-7FC5-4410-84CF-4D4BC389F184}" srcOrd="0" destOrd="0" presId="urn:microsoft.com/office/officeart/2005/8/layout/process1"/>
    <dgm:cxn modelId="{2BFE3594-465A-442B-88DA-B1958F3FB489}" type="presParOf" srcId="{2C3CAF42-9D10-4D46-B940-873BB3257864}" destId="{76EC870D-F353-45EA-9915-37A1C394BDB3}" srcOrd="6" destOrd="0" presId="urn:microsoft.com/office/officeart/2005/8/layout/process1"/>
    <dgm:cxn modelId="{C4A482D0-3E2B-4E1F-9F34-45D01B4C6EA7}" type="presParOf" srcId="{2C3CAF42-9D10-4D46-B940-873BB3257864}" destId="{79F0EDAC-8288-4414-B211-628D096B8AAA}" srcOrd="7" destOrd="0" presId="urn:microsoft.com/office/officeart/2005/8/layout/process1"/>
    <dgm:cxn modelId="{AC39A427-EDA6-4A07-9F27-DC6A33F41ED5}" type="presParOf" srcId="{79F0EDAC-8288-4414-B211-628D096B8AAA}" destId="{037250C0-CF93-41C3-B4F6-BB6165B08472}" srcOrd="0" destOrd="0" presId="urn:microsoft.com/office/officeart/2005/8/layout/process1"/>
    <dgm:cxn modelId="{EBC65AD7-6740-492D-9E57-455B5CC34C8C}" type="presParOf" srcId="{2C3CAF42-9D10-4D46-B940-873BB3257864}" destId="{29998E93-E7CE-47E0-8E1F-60269BC1C44A}" srcOrd="8" destOrd="0" presId="urn:microsoft.com/office/officeart/2005/8/layout/process1"/>
    <dgm:cxn modelId="{E4B367D7-EA5D-4971-AF39-A8D893064580}" type="presParOf" srcId="{2C3CAF42-9D10-4D46-B940-873BB3257864}" destId="{98225ED9-6408-49ED-BAFD-E85E02881830}" srcOrd="9" destOrd="0" presId="urn:microsoft.com/office/officeart/2005/8/layout/process1"/>
    <dgm:cxn modelId="{45D0CE4D-D7E5-4414-AA40-066755BD7AEC}" type="presParOf" srcId="{98225ED9-6408-49ED-BAFD-E85E02881830}" destId="{DC8F80B0-698C-4CA5-9A24-D0F30503A953}" srcOrd="0" destOrd="0" presId="urn:microsoft.com/office/officeart/2005/8/layout/process1"/>
    <dgm:cxn modelId="{4BD828CD-672C-4968-B937-F534AACB2329}" type="presParOf" srcId="{2C3CAF42-9D10-4D46-B940-873BB3257864}" destId="{69E55E36-D156-4DC6-B6F3-BD97BE0A1032}" srcOrd="10" destOrd="0" presId="urn:microsoft.com/office/officeart/2005/8/layout/process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46CFEAC-005D-4D24-A06B-7113488EB657}" type="doc">
      <dgm:prSet loTypeId="urn:microsoft.com/office/officeart/2005/8/layout/process1" loCatId="process" qsTypeId="urn:microsoft.com/office/officeart/2005/8/quickstyle/simple3#3" qsCatId="simple" csTypeId="urn:microsoft.com/office/officeart/2005/8/colors/accent2_3#1" csCatId="accent2" phldr="1"/>
      <dgm:spPr/>
      <dgm:t>
        <a:bodyPr/>
        <a:lstStyle/>
        <a:p>
          <a:endParaRPr lang="en-GB"/>
        </a:p>
      </dgm:t>
    </dgm:pt>
    <dgm:pt modelId="{6890DD6E-A467-48C6-B6BB-618AC0C7062D}">
      <dgm:prSet custT="1"/>
      <dgm:spPr/>
      <dgm:t>
        <a:bodyPr/>
        <a:lstStyle/>
        <a:p>
          <a:r>
            <a:rPr lang="en-GB" sz="900"/>
            <a:t>Draft response returned to the ASC Complants Inbox for Quality Assurance (response wihin 2working days)</a:t>
          </a:r>
        </a:p>
      </dgm:t>
    </dgm:pt>
    <dgm:pt modelId="{B85B4C53-2F25-41B3-9B9B-D972EAFABDF0}" type="parTrans" cxnId="{DDE621A6-FBB7-4DB5-A2D8-AAE656F8E39D}">
      <dgm:prSet/>
      <dgm:spPr/>
      <dgm:t>
        <a:bodyPr/>
        <a:lstStyle/>
        <a:p>
          <a:endParaRPr lang="en-GB" sz="900"/>
        </a:p>
      </dgm:t>
    </dgm:pt>
    <dgm:pt modelId="{F66E18BD-D1D8-42EA-8A53-66DDE949E014}" type="sibTrans" cxnId="{DDE621A6-FBB7-4DB5-A2D8-AAE656F8E39D}">
      <dgm:prSet custT="1"/>
      <dgm:spPr/>
      <dgm:t>
        <a:bodyPr/>
        <a:lstStyle/>
        <a:p>
          <a:endParaRPr lang="en-GB" sz="900"/>
        </a:p>
      </dgm:t>
    </dgm:pt>
    <dgm:pt modelId="{276E6266-FCFD-4347-BC53-062516B8503A}">
      <dgm:prSet custT="1"/>
      <dgm:spPr/>
      <dgm:t>
        <a:bodyPr/>
        <a:lstStyle/>
        <a:p>
          <a:pPr>
            <a:buSzPts val="1000"/>
            <a:buFont typeface="Symbol" panose="05050102010706020507" pitchFamily="18" charset="2"/>
            <a:buChar char=""/>
          </a:pPr>
          <a:r>
            <a:rPr lang="en-GB" sz="900"/>
            <a:t>Seek full assurance that the complaint was properly considered: thorough, proportionate, and transparent review.</a:t>
          </a:r>
        </a:p>
      </dgm:t>
    </dgm:pt>
    <dgm:pt modelId="{1CD38E59-03D8-4B0F-A0B4-47629C7F1642}" type="parTrans" cxnId="{62849D7B-31F0-4D9C-931D-450854DC1645}">
      <dgm:prSet/>
      <dgm:spPr/>
      <dgm:t>
        <a:bodyPr/>
        <a:lstStyle/>
        <a:p>
          <a:endParaRPr lang="en-GB" sz="900"/>
        </a:p>
      </dgm:t>
    </dgm:pt>
    <dgm:pt modelId="{7DF041EC-0033-4478-A30B-9EE578C63070}" type="sibTrans" cxnId="{62849D7B-31F0-4D9C-931D-450854DC1645}">
      <dgm:prSet custT="1"/>
      <dgm:spPr/>
      <dgm:t>
        <a:bodyPr/>
        <a:lstStyle/>
        <a:p>
          <a:endParaRPr lang="en-GB" sz="900"/>
        </a:p>
      </dgm:t>
    </dgm:pt>
    <dgm:pt modelId="{FEBFAD4F-8327-4199-A8F9-AB2DF60E18E4}">
      <dgm:prSet custT="1"/>
      <dgm:spPr/>
      <dgm:t>
        <a:bodyPr/>
        <a:lstStyle/>
        <a:p>
          <a:pPr>
            <a:buSzPts val="1000"/>
            <a:buFont typeface="Symbol" panose="05050102010706020507" pitchFamily="18" charset="2"/>
            <a:buChar char=""/>
          </a:pPr>
          <a:r>
            <a:rPr lang="en-GB" sz="900"/>
            <a:t>TM or HoS to speak with the complainant to clarify concerns and understand desired outcomes (within 5 days)</a:t>
          </a:r>
        </a:p>
      </dgm:t>
    </dgm:pt>
    <dgm:pt modelId="{9E88D1B8-C641-4A5B-8608-AEB6371BA6E2}" type="parTrans" cxnId="{ADF562AB-8B3A-4ADA-A618-E2B8BAE80178}">
      <dgm:prSet/>
      <dgm:spPr/>
      <dgm:t>
        <a:bodyPr/>
        <a:lstStyle/>
        <a:p>
          <a:endParaRPr lang="en-GB" sz="900"/>
        </a:p>
      </dgm:t>
    </dgm:pt>
    <dgm:pt modelId="{AB5227FA-434A-434D-973B-CDB91358B519}" type="sibTrans" cxnId="{ADF562AB-8B3A-4ADA-A618-E2B8BAE80178}">
      <dgm:prSet custT="1"/>
      <dgm:spPr/>
      <dgm:t>
        <a:bodyPr/>
        <a:lstStyle/>
        <a:p>
          <a:endParaRPr lang="en-GB" sz="900"/>
        </a:p>
      </dgm:t>
    </dgm:pt>
    <dgm:pt modelId="{FC83843D-2763-40DF-867C-5E43C2CA10CD}">
      <dgm:prSet custT="1"/>
      <dgm:spPr/>
      <dgm:t>
        <a:bodyPr/>
        <a:lstStyle/>
        <a:p>
          <a:pPr>
            <a:buSzPts val="1000"/>
            <a:buFont typeface="Symbol" panose="05050102010706020507" pitchFamily="18" charset="2"/>
            <a:buChar char=""/>
          </a:pPr>
          <a:r>
            <a:rPr lang="en-GB" sz="900"/>
            <a:t>Consider whether wider learning opportunities exist from the complaint</a:t>
          </a:r>
        </a:p>
      </dgm:t>
    </dgm:pt>
    <dgm:pt modelId="{B3134C72-D0A3-4C46-B3BA-EFDBB4AD353D}" type="parTrans" cxnId="{C628D6BF-BB52-4090-8488-FAA545C5AD08}">
      <dgm:prSet/>
      <dgm:spPr/>
      <dgm:t>
        <a:bodyPr/>
        <a:lstStyle/>
        <a:p>
          <a:endParaRPr lang="en-GB" sz="900"/>
        </a:p>
      </dgm:t>
    </dgm:pt>
    <dgm:pt modelId="{9E7E23B5-E4F1-43D4-9FA7-0C9F5D9D8219}" type="sibTrans" cxnId="{C628D6BF-BB52-4090-8488-FAA545C5AD08}">
      <dgm:prSet custT="1"/>
      <dgm:spPr/>
      <dgm:t>
        <a:bodyPr/>
        <a:lstStyle/>
        <a:p>
          <a:endParaRPr lang="en-GB" sz="900"/>
        </a:p>
      </dgm:t>
    </dgm:pt>
    <dgm:pt modelId="{E99FA751-4CE5-4219-8BE4-C4ADFE39C7EC}">
      <dgm:prSet custT="1"/>
      <dgm:spPr/>
      <dgm:t>
        <a:bodyPr/>
        <a:lstStyle/>
        <a:p>
          <a:pPr>
            <a:buNone/>
          </a:pPr>
          <a:r>
            <a:rPr lang="en-GB" sz="900"/>
            <a:t>Amendments to be made within 24hrs. Finalised response added to eCase, and sent to Customer Feedback, HoS and the ASC Complaints Inbox. </a:t>
          </a:r>
        </a:p>
      </dgm:t>
    </dgm:pt>
    <dgm:pt modelId="{9A3ADB77-DE11-482E-A6C6-3300466CF2AA}" type="parTrans" cxnId="{DEBFEDB3-AA7B-4D5E-B81E-8ABBB82410C7}">
      <dgm:prSet/>
      <dgm:spPr/>
      <dgm:t>
        <a:bodyPr/>
        <a:lstStyle/>
        <a:p>
          <a:endParaRPr lang="en-GB" sz="900"/>
        </a:p>
      </dgm:t>
    </dgm:pt>
    <dgm:pt modelId="{87829EC4-52DA-469C-95DA-FC2077D486D4}" type="sibTrans" cxnId="{DEBFEDB3-AA7B-4D5E-B81E-8ABBB82410C7}">
      <dgm:prSet/>
      <dgm:spPr/>
      <dgm:t>
        <a:bodyPr/>
        <a:lstStyle/>
        <a:p>
          <a:endParaRPr lang="en-GB" sz="900"/>
        </a:p>
      </dgm:t>
    </dgm:pt>
    <dgm:pt modelId="{2C3CAF42-9D10-4D46-B940-873BB3257864}" type="pres">
      <dgm:prSet presAssocID="{A46CFEAC-005D-4D24-A06B-7113488EB657}" presName="Name0" presStyleCnt="0">
        <dgm:presLayoutVars>
          <dgm:dir/>
          <dgm:resizeHandles val="exact"/>
        </dgm:presLayoutVars>
      </dgm:prSet>
      <dgm:spPr/>
    </dgm:pt>
    <dgm:pt modelId="{0139BF5D-CA74-4D3C-809B-8A6C275EA0EE}" type="pres">
      <dgm:prSet presAssocID="{FEBFAD4F-8327-4199-A8F9-AB2DF60E18E4}" presName="node" presStyleLbl="node1" presStyleIdx="0" presStyleCnt="5">
        <dgm:presLayoutVars>
          <dgm:bulletEnabled val="1"/>
        </dgm:presLayoutVars>
      </dgm:prSet>
      <dgm:spPr/>
    </dgm:pt>
    <dgm:pt modelId="{2BC54B53-4233-498F-BBA0-68A3D3CF123E}" type="pres">
      <dgm:prSet presAssocID="{AB5227FA-434A-434D-973B-CDB91358B519}" presName="sibTrans" presStyleLbl="sibTrans2D1" presStyleIdx="0" presStyleCnt="4"/>
      <dgm:spPr/>
    </dgm:pt>
    <dgm:pt modelId="{8C13A044-0770-4E60-B0DC-528CC9C8B74E}" type="pres">
      <dgm:prSet presAssocID="{AB5227FA-434A-434D-973B-CDB91358B519}" presName="connectorText" presStyleLbl="sibTrans2D1" presStyleIdx="0" presStyleCnt="4"/>
      <dgm:spPr/>
    </dgm:pt>
    <dgm:pt modelId="{02D4BAB5-E3ED-490B-B016-8E195F6268D2}" type="pres">
      <dgm:prSet presAssocID="{276E6266-FCFD-4347-BC53-062516B8503A}" presName="node" presStyleLbl="node1" presStyleIdx="1" presStyleCnt="5">
        <dgm:presLayoutVars>
          <dgm:bulletEnabled val="1"/>
        </dgm:presLayoutVars>
      </dgm:prSet>
      <dgm:spPr/>
    </dgm:pt>
    <dgm:pt modelId="{C40154ED-B277-45F0-B6B4-C5462AE6E368}" type="pres">
      <dgm:prSet presAssocID="{7DF041EC-0033-4478-A30B-9EE578C63070}" presName="sibTrans" presStyleLbl="sibTrans2D1" presStyleIdx="1" presStyleCnt="4"/>
      <dgm:spPr/>
    </dgm:pt>
    <dgm:pt modelId="{F135A041-A4F0-4C2F-9D68-DFD880A6E042}" type="pres">
      <dgm:prSet presAssocID="{7DF041EC-0033-4478-A30B-9EE578C63070}" presName="connectorText" presStyleLbl="sibTrans2D1" presStyleIdx="1" presStyleCnt="4"/>
      <dgm:spPr/>
    </dgm:pt>
    <dgm:pt modelId="{76EC870D-F353-45EA-9915-37A1C394BDB3}" type="pres">
      <dgm:prSet presAssocID="{FC83843D-2763-40DF-867C-5E43C2CA10CD}" presName="node" presStyleLbl="node1" presStyleIdx="2" presStyleCnt="5">
        <dgm:presLayoutVars>
          <dgm:bulletEnabled val="1"/>
        </dgm:presLayoutVars>
      </dgm:prSet>
      <dgm:spPr/>
    </dgm:pt>
    <dgm:pt modelId="{79F0EDAC-8288-4414-B211-628D096B8AAA}" type="pres">
      <dgm:prSet presAssocID="{9E7E23B5-E4F1-43D4-9FA7-0C9F5D9D8219}" presName="sibTrans" presStyleLbl="sibTrans2D1" presStyleIdx="2" presStyleCnt="4"/>
      <dgm:spPr/>
    </dgm:pt>
    <dgm:pt modelId="{037250C0-CF93-41C3-B4F6-BB6165B08472}" type="pres">
      <dgm:prSet presAssocID="{9E7E23B5-E4F1-43D4-9FA7-0C9F5D9D8219}" presName="connectorText" presStyleLbl="sibTrans2D1" presStyleIdx="2" presStyleCnt="4"/>
      <dgm:spPr/>
    </dgm:pt>
    <dgm:pt modelId="{29998E93-E7CE-47E0-8E1F-60269BC1C44A}" type="pres">
      <dgm:prSet presAssocID="{6890DD6E-A467-48C6-B6BB-618AC0C7062D}" presName="node" presStyleLbl="node1" presStyleIdx="3" presStyleCnt="5">
        <dgm:presLayoutVars>
          <dgm:bulletEnabled val="1"/>
        </dgm:presLayoutVars>
      </dgm:prSet>
      <dgm:spPr/>
    </dgm:pt>
    <dgm:pt modelId="{98225ED9-6408-49ED-BAFD-E85E02881830}" type="pres">
      <dgm:prSet presAssocID="{F66E18BD-D1D8-42EA-8A53-66DDE949E014}" presName="sibTrans" presStyleLbl="sibTrans2D1" presStyleIdx="3" presStyleCnt="4"/>
      <dgm:spPr/>
    </dgm:pt>
    <dgm:pt modelId="{DC8F80B0-698C-4CA5-9A24-D0F30503A953}" type="pres">
      <dgm:prSet presAssocID="{F66E18BD-D1D8-42EA-8A53-66DDE949E014}" presName="connectorText" presStyleLbl="sibTrans2D1" presStyleIdx="3" presStyleCnt="4"/>
      <dgm:spPr/>
    </dgm:pt>
    <dgm:pt modelId="{69E55E36-D156-4DC6-B6F3-BD97BE0A1032}" type="pres">
      <dgm:prSet presAssocID="{E99FA751-4CE5-4219-8BE4-C4ADFE39C7EC}" presName="node" presStyleLbl="node1" presStyleIdx="4" presStyleCnt="5">
        <dgm:presLayoutVars>
          <dgm:bulletEnabled val="1"/>
        </dgm:presLayoutVars>
      </dgm:prSet>
      <dgm:spPr/>
    </dgm:pt>
  </dgm:ptLst>
  <dgm:cxnLst>
    <dgm:cxn modelId="{FAE87516-7E36-42E1-BE95-5E0B6A8D4A9C}" type="presOf" srcId="{F66E18BD-D1D8-42EA-8A53-66DDE949E014}" destId="{DC8F80B0-698C-4CA5-9A24-D0F30503A953}" srcOrd="1" destOrd="0" presId="urn:microsoft.com/office/officeart/2005/8/layout/process1"/>
    <dgm:cxn modelId="{94FD191C-0BD9-424D-83B8-B25A0C59787D}" type="presOf" srcId="{AB5227FA-434A-434D-973B-CDB91358B519}" destId="{8C13A044-0770-4E60-B0DC-528CC9C8B74E}" srcOrd="1" destOrd="0" presId="urn:microsoft.com/office/officeart/2005/8/layout/process1"/>
    <dgm:cxn modelId="{CB897626-262B-4176-88E4-E1E7AC236E6B}" type="presOf" srcId="{9E7E23B5-E4F1-43D4-9FA7-0C9F5D9D8219}" destId="{037250C0-CF93-41C3-B4F6-BB6165B08472}" srcOrd="1" destOrd="0" presId="urn:microsoft.com/office/officeart/2005/8/layout/process1"/>
    <dgm:cxn modelId="{7DF1A72E-5850-44A8-8BE6-C69A9A9FF72F}" type="presOf" srcId="{F66E18BD-D1D8-42EA-8A53-66DDE949E014}" destId="{98225ED9-6408-49ED-BAFD-E85E02881830}" srcOrd="0" destOrd="0" presId="urn:microsoft.com/office/officeart/2005/8/layout/process1"/>
    <dgm:cxn modelId="{71454B33-075B-4A2F-8371-06C3771D7D96}" type="presOf" srcId="{A46CFEAC-005D-4D24-A06B-7113488EB657}" destId="{2C3CAF42-9D10-4D46-B940-873BB3257864}" srcOrd="0" destOrd="0" presId="urn:microsoft.com/office/officeart/2005/8/layout/process1"/>
    <dgm:cxn modelId="{019BE060-49D0-4804-BE40-A1817B9295DA}" type="presOf" srcId="{6890DD6E-A467-48C6-B6BB-618AC0C7062D}" destId="{29998E93-E7CE-47E0-8E1F-60269BC1C44A}" srcOrd="0" destOrd="0" presId="urn:microsoft.com/office/officeart/2005/8/layout/process1"/>
    <dgm:cxn modelId="{B6BE4F59-D320-4B55-A79D-139F6D52EBCB}" type="presOf" srcId="{FEBFAD4F-8327-4199-A8F9-AB2DF60E18E4}" destId="{0139BF5D-CA74-4D3C-809B-8A6C275EA0EE}" srcOrd="0" destOrd="0" presId="urn:microsoft.com/office/officeart/2005/8/layout/process1"/>
    <dgm:cxn modelId="{62849D7B-31F0-4D9C-931D-450854DC1645}" srcId="{A46CFEAC-005D-4D24-A06B-7113488EB657}" destId="{276E6266-FCFD-4347-BC53-062516B8503A}" srcOrd="1" destOrd="0" parTransId="{1CD38E59-03D8-4B0F-A0B4-47629C7F1642}" sibTransId="{7DF041EC-0033-4478-A30B-9EE578C63070}"/>
    <dgm:cxn modelId="{DDE621A6-FBB7-4DB5-A2D8-AAE656F8E39D}" srcId="{A46CFEAC-005D-4D24-A06B-7113488EB657}" destId="{6890DD6E-A467-48C6-B6BB-618AC0C7062D}" srcOrd="3" destOrd="0" parTransId="{B85B4C53-2F25-41B3-9B9B-D972EAFABDF0}" sibTransId="{F66E18BD-D1D8-42EA-8A53-66DDE949E014}"/>
    <dgm:cxn modelId="{8EF449A7-6514-4920-8C1E-FD5D5BF3C900}" type="presOf" srcId="{FC83843D-2763-40DF-867C-5E43C2CA10CD}" destId="{76EC870D-F353-45EA-9915-37A1C394BDB3}" srcOrd="0" destOrd="0" presId="urn:microsoft.com/office/officeart/2005/8/layout/process1"/>
    <dgm:cxn modelId="{ADF562AB-8B3A-4ADA-A618-E2B8BAE80178}" srcId="{A46CFEAC-005D-4D24-A06B-7113488EB657}" destId="{FEBFAD4F-8327-4199-A8F9-AB2DF60E18E4}" srcOrd="0" destOrd="0" parTransId="{9E88D1B8-C641-4A5B-8608-AEB6371BA6E2}" sibTransId="{AB5227FA-434A-434D-973B-CDB91358B519}"/>
    <dgm:cxn modelId="{F314EBAD-DDFC-4260-AD10-7411E6ED2801}" type="presOf" srcId="{7DF041EC-0033-4478-A30B-9EE578C63070}" destId="{F135A041-A4F0-4C2F-9D68-DFD880A6E042}" srcOrd="1" destOrd="0" presId="urn:microsoft.com/office/officeart/2005/8/layout/process1"/>
    <dgm:cxn modelId="{DEBFEDB3-AA7B-4D5E-B81E-8ABBB82410C7}" srcId="{A46CFEAC-005D-4D24-A06B-7113488EB657}" destId="{E99FA751-4CE5-4219-8BE4-C4ADFE39C7EC}" srcOrd="4" destOrd="0" parTransId="{9A3ADB77-DE11-482E-A6C6-3300466CF2AA}" sibTransId="{87829EC4-52DA-469C-95DA-FC2077D486D4}"/>
    <dgm:cxn modelId="{C73845B7-AE34-4D67-9668-48FD9BA9752A}" type="presOf" srcId="{276E6266-FCFD-4347-BC53-062516B8503A}" destId="{02D4BAB5-E3ED-490B-B016-8E195F6268D2}" srcOrd="0" destOrd="0" presId="urn:microsoft.com/office/officeart/2005/8/layout/process1"/>
    <dgm:cxn modelId="{C628D6BF-BB52-4090-8488-FAA545C5AD08}" srcId="{A46CFEAC-005D-4D24-A06B-7113488EB657}" destId="{FC83843D-2763-40DF-867C-5E43C2CA10CD}" srcOrd="2" destOrd="0" parTransId="{B3134C72-D0A3-4C46-B3BA-EFDBB4AD353D}" sibTransId="{9E7E23B5-E4F1-43D4-9FA7-0C9F5D9D8219}"/>
    <dgm:cxn modelId="{EC9C82C5-013F-4205-BFEB-2267BF94EE1F}" type="presOf" srcId="{E99FA751-4CE5-4219-8BE4-C4ADFE39C7EC}" destId="{69E55E36-D156-4DC6-B6F3-BD97BE0A1032}" srcOrd="0" destOrd="0" presId="urn:microsoft.com/office/officeart/2005/8/layout/process1"/>
    <dgm:cxn modelId="{82BBF2DA-B8EF-4783-A632-C08A7540D199}" type="presOf" srcId="{9E7E23B5-E4F1-43D4-9FA7-0C9F5D9D8219}" destId="{79F0EDAC-8288-4414-B211-628D096B8AAA}" srcOrd="0" destOrd="0" presId="urn:microsoft.com/office/officeart/2005/8/layout/process1"/>
    <dgm:cxn modelId="{9BF93DE0-C955-434E-896F-AFE613E69DBD}" type="presOf" srcId="{AB5227FA-434A-434D-973B-CDB91358B519}" destId="{2BC54B53-4233-498F-BBA0-68A3D3CF123E}" srcOrd="0" destOrd="0" presId="urn:microsoft.com/office/officeart/2005/8/layout/process1"/>
    <dgm:cxn modelId="{819D02FE-EEB5-48F3-8862-5C28969FDF6B}" type="presOf" srcId="{7DF041EC-0033-4478-A30B-9EE578C63070}" destId="{C40154ED-B277-45F0-B6B4-C5462AE6E368}" srcOrd="0" destOrd="0" presId="urn:microsoft.com/office/officeart/2005/8/layout/process1"/>
    <dgm:cxn modelId="{410795C5-2088-4338-94F5-8C31096218F0}" type="presParOf" srcId="{2C3CAF42-9D10-4D46-B940-873BB3257864}" destId="{0139BF5D-CA74-4D3C-809B-8A6C275EA0EE}" srcOrd="0" destOrd="0" presId="urn:microsoft.com/office/officeart/2005/8/layout/process1"/>
    <dgm:cxn modelId="{8EB3273E-A1EF-45FF-85C2-96A89298D863}" type="presParOf" srcId="{2C3CAF42-9D10-4D46-B940-873BB3257864}" destId="{2BC54B53-4233-498F-BBA0-68A3D3CF123E}" srcOrd="1" destOrd="0" presId="urn:microsoft.com/office/officeart/2005/8/layout/process1"/>
    <dgm:cxn modelId="{337D47B5-1585-4490-A437-93957E77DA5D}" type="presParOf" srcId="{2BC54B53-4233-498F-BBA0-68A3D3CF123E}" destId="{8C13A044-0770-4E60-B0DC-528CC9C8B74E}" srcOrd="0" destOrd="0" presId="urn:microsoft.com/office/officeart/2005/8/layout/process1"/>
    <dgm:cxn modelId="{75CC3EB9-063E-4FC5-8743-6B9BE469C853}" type="presParOf" srcId="{2C3CAF42-9D10-4D46-B940-873BB3257864}" destId="{02D4BAB5-E3ED-490B-B016-8E195F6268D2}" srcOrd="2" destOrd="0" presId="urn:microsoft.com/office/officeart/2005/8/layout/process1"/>
    <dgm:cxn modelId="{2B8E165D-657E-469D-876A-D7245D0A9EC2}" type="presParOf" srcId="{2C3CAF42-9D10-4D46-B940-873BB3257864}" destId="{C40154ED-B277-45F0-B6B4-C5462AE6E368}" srcOrd="3" destOrd="0" presId="urn:microsoft.com/office/officeart/2005/8/layout/process1"/>
    <dgm:cxn modelId="{CB66291A-8CC4-4BA6-831E-945F4BF9FF86}" type="presParOf" srcId="{C40154ED-B277-45F0-B6B4-C5462AE6E368}" destId="{F135A041-A4F0-4C2F-9D68-DFD880A6E042}" srcOrd="0" destOrd="0" presId="urn:microsoft.com/office/officeart/2005/8/layout/process1"/>
    <dgm:cxn modelId="{2BFE3594-465A-442B-88DA-B1958F3FB489}" type="presParOf" srcId="{2C3CAF42-9D10-4D46-B940-873BB3257864}" destId="{76EC870D-F353-45EA-9915-37A1C394BDB3}" srcOrd="4" destOrd="0" presId="urn:microsoft.com/office/officeart/2005/8/layout/process1"/>
    <dgm:cxn modelId="{C4A482D0-3E2B-4E1F-9F34-45D01B4C6EA7}" type="presParOf" srcId="{2C3CAF42-9D10-4D46-B940-873BB3257864}" destId="{79F0EDAC-8288-4414-B211-628D096B8AAA}" srcOrd="5" destOrd="0" presId="urn:microsoft.com/office/officeart/2005/8/layout/process1"/>
    <dgm:cxn modelId="{AC39A427-EDA6-4A07-9F27-DC6A33F41ED5}" type="presParOf" srcId="{79F0EDAC-8288-4414-B211-628D096B8AAA}" destId="{037250C0-CF93-41C3-B4F6-BB6165B08472}" srcOrd="0" destOrd="0" presId="urn:microsoft.com/office/officeart/2005/8/layout/process1"/>
    <dgm:cxn modelId="{EBC65AD7-6740-492D-9E57-455B5CC34C8C}" type="presParOf" srcId="{2C3CAF42-9D10-4D46-B940-873BB3257864}" destId="{29998E93-E7CE-47E0-8E1F-60269BC1C44A}" srcOrd="6" destOrd="0" presId="urn:microsoft.com/office/officeart/2005/8/layout/process1"/>
    <dgm:cxn modelId="{E4B367D7-EA5D-4971-AF39-A8D893064580}" type="presParOf" srcId="{2C3CAF42-9D10-4D46-B940-873BB3257864}" destId="{98225ED9-6408-49ED-BAFD-E85E02881830}" srcOrd="7" destOrd="0" presId="urn:microsoft.com/office/officeart/2005/8/layout/process1"/>
    <dgm:cxn modelId="{45D0CE4D-D7E5-4414-AA40-066755BD7AEC}" type="presParOf" srcId="{98225ED9-6408-49ED-BAFD-E85E02881830}" destId="{DC8F80B0-698C-4CA5-9A24-D0F30503A953}" srcOrd="0" destOrd="0" presId="urn:microsoft.com/office/officeart/2005/8/layout/process1"/>
    <dgm:cxn modelId="{4BD828CD-672C-4968-B937-F534AACB2329}" type="presParOf" srcId="{2C3CAF42-9D10-4D46-B940-873BB3257864}" destId="{69E55E36-D156-4DC6-B6F3-BD97BE0A1032}" srcOrd="8" destOrd="0" presId="urn:microsoft.com/office/officeart/2005/8/layout/process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46CFEAC-005D-4D24-A06B-7113488EB657}" type="doc">
      <dgm:prSet loTypeId="urn:microsoft.com/office/officeart/2005/8/layout/process1" loCatId="process" qsTypeId="urn:microsoft.com/office/officeart/2005/8/quickstyle/simple3#4" qsCatId="simple" csTypeId="urn:microsoft.com/office/officeart/2005/8/colors/colorful4#2" csCatId="colorful" phldr="1"/>
      <dgm:spPr/>
      <dgm:t>
        <a:bodyPr/>
        <a:lstStyle/>
        <a:p>
          <a:endParaRPr lang="en-GB"/>
        </a:p>
      </dgm:t>
    </dgm:pt>
    <dgm:pt modelId="{BD784C4F-8FDE-4A8B-BEAB-FE7D885051D3}">
      <dgm:prSet phldrT="[Text]" custT="1"/>
      <dgm:spPr/>
      <dgm:t>
        <a:bodyPr/>
        <a:lstStyle/>
        <a:p>
          <a:r>
            <a:rPr lang="en-GB" sz="900"/>
            <a:t>Customer Feedback notified that LGSCO are likely to investiagate </a:t>
          </a:r>
        </a:p>
      </dgm:t>
    </dgm:pt>
    <dgm:pt modelId="{4312BF88-08D1-456B-AE08-A697CE0CE989}" type="parTrans" cxnId="{28A0F460-6B27-4251-871F-68BD162CEA84}">
      <dgm:prSet/>
      <dgm:spPr/>
      <dgm:t>
        <a:bodyPr/>
        <a:lstStyle/>
        <a:p>
          <a:endParaRPr lang="en-GB" sz="900"/>
        </a:p>
      </dgm:t>
    </dgm:pt>
    <dgm:pt modelId="{9AA22075-6327-4159-9B46-FE8B4DB30275}" type="sibTrans" cxnId="{28A0F460-6B27-4251-871F-68BD162CEA84}">
      <dgm:prSet custT="1"/>
      <dgm:spPr/>
      <dgm:t>
        <a:bodyPr/>
        <a:lstStyle/>
        <a:p>
          <a:endParaRPr lang="en-GB" sz="900"/>
        </a:p>
      </dgm:t>
    </dgm:pt>
    <dgm:pt modelId="{F3C898FD-CC90-430A-999E-32ABB330F676}">
      <dgm:prSet phldrT="[Text]" custT="1"/>
      <dgm:spPr/>
      <dgm:t>
        <a:bodyPr/>
        <a:lstStyle/>
        <a:p>
          <a:r>
            <a:rPr lang="en-GB" sz="900"/>
            <a:t>Customer Feedback team to place a meeting in the diary with the relvant HoS, ASC Complaints Officer and QA Manager (</a:t>
          </a:r>
          <a:r>
            <a:rPr lang="en-GB" sz="900" u="sng"/>
            <a:t>within 5working days</a:t>
          </a:r>
          <a:r>
            <a:rPr lang="en-GB" sz="900"/>
            <a:t>) , and share any relevant information</a:t>
          </a:r>
        </a:p>
      </dgm:t>
    </dgm:pt>
    <dgm:pt modelId="{B704E073-EA2F-444D-B6D9-AEB6F8052ECD}" type="parTrans" cxnId="{08D1F8C0-CF81-4F95-9131-CD6F5082D82D}">
      <dgm:prSet/>
      <dgm:spPr/>
      <dgm:t>
        <a:bodyPr/>
        <a:lstStyle/>
        <a:p>
          <a:endParaRPr lang="en-GB" sz="900"/>
        </a:p>
      </dgm:t>
    </dgm:pt>
    <dgm:pt modelId="{CD360572-4FC8-4594-8C44-573C21ACA10B}" type="sibTrans" cxnId="{08D1F8C0-CF81-4F95-9131-CD6F5082D82D}">
      <dgm:prSet custT="1"/>
      <dgm:spPr/>
      <dgm:t>
        <a:bodyPr/>
        <a:lstStyle/>
        <a:p>
          <a:endParaRPr lang="en-GB" sz="900"/>
        </a:p>
      </dgm:t>
    </dgm:pt>
    <dgm:pt modelId="{A6D46470-9BA4-4483-8287-23FD1EF67F51}">
      <dgm:prSet phldrT="[Text]" custT="1"/>
      <dgm:spPr/>
      <dgm:t>
        <a:bodyPr/>
        <a:lstStyle/>
        <a:p>
          <a:r>
            <a:rPr lang="en-GB" sz="900"/>
            <a:t>Relevant HoS and QA Manager to invite all relevant colleagues and share relevant information</a:t>
          </a:r>
        </a:p>
      </dgm:t>
    </dgm:pt>
    <dgm:pt modelId="{80017C16-33D8-4A75-99A2-2F847C094616}" type="parTrans" cxnId="{E79E9B66-4413-43ED-9296-061FB396FD74}">
      <dgm:prSet/>
      <dgm:spPr/>
      <dgm:t>
        <a:bodyPr/>
        <a:lstStyle/>
        <a:p>
          <a:endParaRPr lang="en-GB" sz="900"/>
        </a:p>
      </dgm:t>
    </dgm:pt>
    <dgm:pt modelId="{A1AA7069-5D64-42AC-BF93-0C847BD51B94}" type="sibTrans" cxnId="{E79E9B66-4413-43ED-9296-061FB396FD74}">
      <dgm:prSet custT="1"/>
      <dgm:spPr/>
      <dgm:t>
        <a:bodyPr/>
        <a:lstStyle/>
        <a:p>
          <a:endParaRPr lang="en-GB" sz="900"/>
        </a:p>
      </dgm:t>
    </dgm:pt>
    <dgm:pt modelId="{54F3A037-504F-493D-840F-92BDABFBC51A}">
      <dgm:prSet custT="1"/>
      <dgm:spPr/>
      <dgm:t>
        <a:bodyPr/>
        <a:lstStyle/>
        <a:p>
          <a:r>
            <a:rPr lang="en-GB" sz="900"/>
            <a:t>Link officer to communicate our revised process to LGSCO, and date of meeting to ensure any delay to timframes is understood and mitigated. </a:t>
          </a:r>
        </a:p>
      </dgm:t>
    </dgm:pt>
    <dgm:pt modelId="{985F334C-76EA-4D6B-A2F9-0A01A5EBD880}" type="parTrans" cxnId="{DEF89EBA-C8EF-4AD4-AA0F-02E90CE46C4A}">
      <dgm:prSet/>
      <dgm:spPr/>
      <dgm:t>
        <a:bodyPr/>
        <a:lstStyle/>
        <a:p>
          <a:endParaRPr lang="en-GB" sz="900"/>
        </a:p>
      </dgm:t>
    </dgm:pt>
    <dgm:pt modelId="{BD4F4F47-97A6-4247-9F20-B5D738B8939A}" type="sibTrans" cxnId="{DEF89EBA-C8EF-4AD4-AA0F-02E90CE46C4A}">
      <dgm:prSet/>
      <dgm:spPr/>
      <dgm:t>
        <a:bodyPr/>
        <a:lstStyle/>
        <a:p>
          <a:endParaRPr lang="en-GB" sz="900"/>
        </a:p>
      </dgm:t>
    </dgm:pt>
    <dgm:pt modelId="{2C3CAF42-9D10-4D46-B940-873BB3257864}" type="pres">
      <dgm:prSet presAssocID="{A46CFEAC-005D-4D24-A06B-7113488EB657}" presName="Name0" presStyleCnt="0">
        <dgm:presLayoutVars>
          <dgm:dir/>
          <dgm:resizeHandles val="exact"/>
        </dgm:presLayoutVars>
      </dgm:prSet>
      <dgm:spPr/>
    </dgm:pt>
    <dgm:pt modelId="{A512CA5B-CB06-4AA6-A97A-4D56BA02B7BE}" type="pres">
      <dgm:prSet presAssocID="{BD784C4F-8FDE-4A8B-BEAB-FE7D885051D3}" presName="node" presStyleLbl="node1" presStyleIdx="0" presStyleCnt="4">
        <dgm:presLayoutVars>
          <dgm:bulletEnabled val="1"/>
        </dgm:presLayoutVars>
      </dgm:prSet>
      <dgm:spPr/>
    </dgm:pt>
    <dgm:pt modelId="{133C9FCE-3B7E-48E9-AEF2-7D745AAD5972}" type="pres">
      <dgm:prSet presAssocID="{9AA22075-6327-4159-9B46-FE8B4DB30275}" presName="sibTrans" presStyleLbl="sibTrans2D1" presStyleIdx="0" presStyleCnt="3"/>
      <dgm:spPr/>
    </dgm:pt>
    <dgm:pt modelId="{C96D8713-AC84-4574-91D1-E604E0BE322C}" type="pres">
      <dgm:prSet presAssocID="{9AA22075-6327-4159-9B46-FE8B4DB30275}" presName="connectorText" presStyleLbl="sibTrans2D1" presStyleIdx="0" presStyleCnt="3"/>
      <dgm:spPr/>
    </dgm:pt>
    <dgm:pt modelId="{502405B4-47BB-4926-8AE3-99642DB9EA35}" type="pres">
      <dgm:prSet presAssocID="{F3C898FD-CC90-430A-999E-32ABB330F676}" presName="node" presStyleLbl="node1" presStyleIdx="1" presStyleCnt="4">
        <dgm:presLayoutVars>
          <dgm:bulletEnabled val="1"/>
        </dgm:presLayoutVars>
      </dgm:prSet>
      <dgm:spPr/>
    </dgm:pt>
    <dgm:pt modelId="{057D5BA9-CFC0-4D56-B80C-F3DA418CF3C4}" type="pres">
      <dgm:prSet presAssocID="{CD360572-4FC8-4594-8C44-573C21ACA10B}" presName="sibTrans" presStyleLbl="sibTrans2D1" presStyleIdx="1" presStyleCnt="3"/>
      <dgm:spPr/>
    </dgm:pt>
    <dgm:pt modelId="{062CCF50-8EED-4F85-B982-384368938127}" type="pres">
      <dgm:prSet presAssocID="{CD360572-4FC8-4594-8C44-573C21ACA10B}" presName="connectorText" presStyleLbl="sibTrans2D1" presStyleIdx="1" presStyleCnt="3"/>
      <dgm:spPr/>
    </dgm:pt>
    <dgm:pt modelId="{4D4AEAF3-ACF5-44C0-9992-39A14E5DCF63}" type="pres">
      <dgm:prSet presAssocID="{A6D46470-9BA4-4483-8287-23FD1EF67F51}" presName="node" presStyleLbl="node1" presStyleIdx="2" presStyleCnt="4">
        <dgm:presLayoutVars>
          <dgm:bulletEnabled val="1"/>
        </dgm:presLayoutVars>
      </dgm:prSet>
      <dgm:spPr/>
    </dgm:pt>
    <dgm:pt modelId="{BD80DCDD-C3E6-41EE-B7B3-682B9A3333DA}" type="pres">
      <dgm:prSet presAssocID="{A1AA7069-5D64-42AC-BF93-0C847BD51B94}" presName="sibTrans" presStyleLbl="sibTrans2D1" presStyleIdx="2" presStyleCnt="3"/>
      <dgm:spPr/>
    </dgm:pt>
    <dgm:pt modelId="{8B981B81-EF8C-4BB3-BB84-132273E5D2D5}" type="pres">
      <dgm:prSet presAssocID="{A1AA7069-5D64-42AC-BF93-0C847BD51B94}" presName="connectorText" presStyleLbl="sibTrans2D1" presStyleIdx="2" presStyleCnt="3"/>
      <dgm:spPr/>
    </dgm:pt>
    <dgm:pt modelId="{36FAD21C-3377-4C61-95C5-517B9603B9BB}" type="pres">
      <dgm:prSet presAssocID="{54F3A037-504F-493D-840F-92BDABFBC51A}" presName="node" presStyleLbl="node1" presStyleIdx="3" presStyleCnt="4">
        <dgm:presLayoutVars>
          <dgm:bulletEnabled val="1"/>
        </dgm:presLayoutVars>
      </dgm:prSet>
      <dgm:spPr/>
    </dgm:pt>
  </dgm:ptLst>
  <dgm:cxnLst>
    <dgm:cxn modelId="{4280780C-E9FA-42C9-9194-25BD01ABE903}" type="presOf" srcId="{A1AA7069-5D64-42AC-BF93-0C847BD51B94}" destId="{BD80DCDD-C3E6-41EE-B7B3-682B9A3333DA}" srcOrd="0" destOrd="0" presId="urn:microsoft.com/office/officeart/2005/8/layout/process1"/>
    <dgm:cxn modelId="{AD6A951D-35C9-433F-B1EA-F3C8DF09E548}" type="presOf" srcId="{9AA22075-6327-4159-9B46-FE8B4DB30275}" destId="{C96D8713-AC84-4574-91D1-E604E0BE322C}" srcOrd="1" destOrd="0" presId="urn:microsoft.com/office/officeart/2005/8/layout/process1"/>
    <dgm:cxn modelId="{71454B33-075B-4A2F-8371-06C3771D7D96}" type="presOf" srcId="{A46CFEAC-005D-4D24-A06B-7113488EB657}" destId="{2C3CAF42-9D10-4D46-B940-873BB3257864}" srcOrd="0" destOrd="0" presId="urn:microsoft.com/office/officeart/2005/8/layout/process1"/>
    <dgm:cxn modelId="{843FB93E-B418-49AF-BB9C-7ECF54C4513B}" type="presOf" srcId="{9AA22075-6327-4159-9B46-FE8B4DB30275}" destId="{133C9FCE-3B7E-48E9-AEF2-7D745AAD5972}" srcOrd="0" destOrd="0" presId="urn:microsoft.com/office/officeart/2005/8/layout/process1"/>
    <dgm:cxn modelId="{264CE45E-CF69-4E57-B2ED-B7A961E9A4FA}" type="presOf" srcId="{A1AA7069-5D64-42AC-BF93-0C847BD51B94}" destId="{8B981B81-EF8C-4BB3-BB84-132273E5D2D5}" srcOrd="1" destOrd="0" presId="urn:microsoft.com/office/officeart/2005/8/layout/process1"/>
    <dgm:cxn modelId="{28A0F460-6B27-4251-871F-68BD162CEA84}" srcId="{A46CFEAC-005D-4D24-A06B-7113488EB657}" destId="{BD784C4F-8FDE-4A8B-BEAB-FE7D885051D3}" srcOrd="0" destOrd="0" parTransId="{4312BF88-08D1-456B-AE08-A697CE0CE989}" sibTransId="{9AA22075-6327-4159-9B46-FE8B4DB30275}"/>
    <dgm:cxn modelId="{E79E9B66-4413-43ED-9296-061FB396FD74}" srcId="{A46CFEAC-005D-4D24-A06B-7113488EB657}" destId="{A6D46470-9BA4-4483-8287-23FD1EF67F51}" srcOrd="2" destOrd="0" parTransId="{80017C16-33D8-4A75-99A2-2F847C094616}" sibTransId="{A1AA7069-5D64-42AC-BF93-0C847BD51B94}"/>
    <dgm:cxn modelId="{393D8E57-8743-4394-BD6F-BE8B45813F38}" type="presOf" srcId="{BD784C4F-8FDE-4A8B-BEAB-FE7D885051D3}" destId="{A512CA5B-CB06-4AA6-A97A-4D56BA02B7BE}" srcOrd="0" destOrd="0" presId="urn:microsoft.com/office/officeart/2005/8/layout/process1"/>
    <dgm:cxn modelId="{A8241BAD-5353-408F-92E2-50746D644F61}" type="presOf" srcId="{A6D46470-9BA4-4483-8287-23FD1EF67F51}" destId="{4D4AEAF3-ACF5-44C0-9992-39A14E5DCF63}" srcOrd="0" destOrd="0" presId="urn:microsoft.com/office/officeart/2005/8/layout/process1"/>
    <dgm:cxn modelId="{DE9B54B6-A59B-40D0-8A32-9BDA1A7818E1}" type="presOf" srcId="{54F3A037-504F-493D-840F-92BDABFBC51A}" destId="{36FAD21C-3377-4C61-95C5-517B9603B9BB}" srcOrd="0" destOrd="0" presId="urn:microsoft.com/office/officeart/2005/8/layout/process1"/>
    <dgm:cxn modelId="{DEF89EBA-C8EF-4AD4-AA0F-02E90CE46C4A}" srcId="{A46CFEAC-005D-4D24-A06B-7113488EB657}" destId="{54F3A037-504F-493D-840F-92BDABFBC51A}" srcOrd="3" destOrd="0" parTransId="{985F334C-76EA-4D6B-A2F9-0A01A5EBD880}" sibTransId="{BD4F4F47-97A6-4247-9F20-B5D738B8939A}"/>
    <dgm:cxn modelId="{D4E8B0BF-A157-4439-AE0D-58B08BFB0450}" type="presOf" srcId="{CD360572-4FC8-4594-8C44-573C21ACA10B}" destId="{057D5BA9-CFC0-4D56-B80C-F3DA418CF3C4}" srcOrd="0" destOrd="0" presId="urn:microsoft.com/office/officeart/2005/8/layout/process1"/>
    <dgm:cxn modelId="{08D1F8C0-CF81-4F95-9131-CD6F5082D82D}" srcId="{A46CFEAC-005D-4D24-A06B-7113488EB657}" destId="{F3C898FD-CC90-430A-999E-32ABB330F676}" srcOrd="1" destOrd="0" parTransId="{B704E073-EA2F-444D-B6D9-AEB6F8052ECD}" sibTransId="{CD360572-4FC8-4594-8C44-573C21ACA10B}"/>
    <dgm:cxn modelId="{32BA78EE-0570-41C8-B360-5C88A82B1F17}" type="presOf" srcId="{CD360572-4FC8-4594-8C44-573C21ACA10B}" destId="{062CCF50-8EED-4F85-B982-384368938127}" srcOrd="1" destOrd="0" presId="urn:microsoft.com/office/officeart/2005/8/layout/process1"/>
    <dgm:cxn modelId="{54FB57FC-52CA-49E1-A4B0-2D72E71B3913}" type="presOf" srcId="{F3C898FD-CC90-430A-999E-32ABB330F676}" destId="{502405B4-47BB-4926-8AE3-99642DB9EA35}" srcOrd="0" destOrd="0" presId="urn:microsoft.com/office/officeart/2005/8/layout/process1"/>
    <dgm:cxn modelId="{1A897534-ECFB-4AD7-9A3F-B5FF0824F534}" type="presParOf" srcId="{2C3CAF42-9D10-4D46-B940-873BB3257864}" destId="{A512CA5B-CB06-4AA6-A97A-4D56BA02B7BE}" srcOrd="0" destOrd="0" presId="urn:microsoft.com/office/officeart/2005/8/layout/process1"/>
    <dgm:cxn modelId="{A860DBDB-B309-4DE6-A2EC-286BBDF23EF0}" type="presParOf" srcId="{2C3CAF42-9D10-4D46-B940-873BB3257864}" destId="{133C9FCE-3B7E-48E9-AEF2-7D745AAD5972}" srcOrd="1" destOrd="0" presId="urn:microsoft.com/office/officeart/2005/8/layout/process1"/>
    <dgm:cxn modelId="{7641596F-F6E5-4D7F-AFCE-EFCEF61D5AFB}" type="presParOf" srcId="{133C9FCE-3B7E-48E9-AEF2-7D745AAD5972}" destId="{C96D8713-AC84-4574-91D1-E604E0BE322C}" srcOrd="0" destOrd="0" presId="urn:microsoft.com/office/officeart/2005/8/layout/process1"/>
    <dgm:cxn modelId="{32CBDA36-839B-470C-952F-7A23E29ECEBF}" type="presParOf" srcId="{2C3CAF42-9D10-4D46-B940-873BB3257864}" destId="{502405B4-47BB-4926-8AE3-99642DB9EA35}" srcOrd="2" destOrd="0" presId="urn:microsoft.com/office/officeart/2005/8/layout/process1"/>
    <dgm:cxn modelId="{4B534C14-94E4-4B9D-9408-B0798F030505}" type="presParOf" srcId="{2C3CAF42-9D10-4D46-B940-873BB3257864}" destId="{057D5BA9-CFC0-4D56-B80C-F3DA418CF3C4}" srcOrd="3" destOrd="0" presId="urn:microsoft.com/office/officeart/2005/8/layout/process1"/>
    <dgm:cxn modelId="{48487010-7FA6-4B6C-9ADA-236D216428F4}" type="presParOf" srcId="{057D5BA9-CFC0-4D56-B80C-F3DA418CF3C4}" destId="{062CCF50-8EED-4F85-B982-384368938127}" srcOrd="0" destOrd="0" presId="urn:microsoft.com/office/officeart/2005/8/layout/process1"/>
    <dgm:cxn modelId="{2D7BC554-20DF-4B6F-A7BD-AF7CCDBF6514}" type="presParOf" srcId="{2C3CAF42-9D10-4D46-B940-873BB3257864}" destId="{4D4AEAF3-ACF5-44C0-9992-39A14E5DCF63}" srcOrd="4" destOrd="0" presId="urn:microsoft.com/office/officeart/2005/8/layout/process1"/>
    <dgm:cxn modelId="{1EA1812F-8273-4F19-BB49-ADF6B311AE11}" type="presParOf" srcId="{2C3CAF42-9D10-4D46-B940-873BB3257864}" destId="{BD80DCDD-C3E6-41EE-B7B3-682B9A3333DA}" srcOrd="5" destOrd="0" presId="urn:microsoft.com/office/officeart/2005/8/layout/process1"/>
    <dgm:cxn modelId="{4512B8A5-6939-4A8F-A334-80AA29465A32}" type="presParOf" srcId="{BD80DCDD-C3E6-41EE-B7B3-682B9A3333DA}" destId="{8B981B81-EF8C-4BB3-BB84-132273E5D2D5}" srcOrd="0" destOrd="0" presId="urn:microsoft.com/office/officeart/2005/8/layout/process1"/>
    <dgm:cxn modelId="{4C7D7612-589C-45D1-A0EE-8711844977C8}" type="presParOf" srcId="{2C3CAF42-9D10-4D46-B940-873BB3257864}" destId="{36FAD21C-3377-4C61-95C5-517B9603B9BB}" srcOrd="6" destOrd="0" presId="urn:microsoft.com/office/officeart/2005/8/layout/process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46CFEAC-005D-4D24-A06B-7113488EB657}" type="doc">
      <dgm:prSet loTypeId="urn:microsoft.com/office/officeart/2005/8/layout/process1" loCatId="process" qsTypeId="urn:microsoft.com/office/officeart/2005/8/quickstyle/simple3#5" qsCatId="simple" csTypeId="urn:microsoft.com/office/officeart/2005/8/colors/accent4_3#1" csCatId="accent4" phldr="1"/>
      <dgm:spPr/>
      <dgm:t>
        <a:bodyPr/>
        <a:lstStyle/>
        <a:p>
          <a:endParaRPr lang="en-GB"/>
        </a:p>
      </dgm:t>
    </dgm:pt>
    <dgm:pt modelId="{276E6266-FCFD-4347-BC53-062516B8503A}">
      <dgm:prSet custT="1"/>
      <dgm:spPr/>
      <dgm:t>
        <a:bodyPr/>
        <a:lstStyle/>
        <a:p>
          <a:pPr>
            <a:buSzPts val="1000"/>
            <a:buFont typeface="Symbol" panose="05050102010706020507" pitchFamily="18" charset="2"/>
            <a:buNone/>
          </a:pPr>
          <a:r>
            <a:rPr lang="en-GB" sz="950"/>
            <a:t>Investigating Officer for complaints where timescales may not be met will be invited to complaints clinic (cc HoS and QA Manager)</a:t>
          </a:r>
        </a:p>
      </dgm:t>
    </dgm:pt>
    <dgm:pt modelId="{1CD38E59-03D8-4B0F-A0B4-47629C7F1642}" type="parTrans" cxnId="{62849D7B-31F0-4D9C-931D-450854DC1645}">
      <dgm:prSet/>
      <dgm:spPr/>
      <dgm:t>
        <a:bodyPr/>
        <a:lstStyle/>
        <a:p>
          <a:endParaRPr lang="en-GB" sz="1000"/>
        </a:p>
      </dgm:t>
    </dgm:pt>
    <dgm:pt modelId="{7DF041EC-0033-4478-A30B-9EE578C63070}" type="sibTrans" cxnId="{62849D7B-31F0-4D9C-931D-450854DC1645}">
      <dgm:prSet custT="1"/>
      <dgm:spPr/>
      <dgm:t>
        <a:bodyPr/>
        <a:lstStyle/>
        <a:p>
          <a:endParaRPr lang="en-GB" sz="1000"/>
        </a:p>
      </dgm:t>
    </dgm:pt>
    <dgm:pt modelId="{FEBFAD4F-8327-4199-A8F9-AB2DF60E18E4}">
      <dgm:prSet custT="1"/>
      <dgm:spPr/>
      <dgm:t>
        <a:bodyPr/>
        <a:lstStyle/>
        <a:p>
          <a:pPr>
            <a:buSzPts val="1000"/>
            <a:buFont typeface="Symbol" panose="05050102010706020507" pitchFamily="18" charset="2"/>
            <a:buChar char=""/>
          </a:pPr>
          <a:r>
            <a:rPr lang="en-GB" sz="1000"/>
            <a:t>eCase report will be monitored by ASC Complaints</a:t>
          </a:r>
        </a:p>
      </dgm:t>
    </dgm:pt>
    <dgm:pt modelId="{9E88D1B8-C641-4A5B-8608-AEB6371BA6E2}" type="parTrans" cxnId="{ADF562AB-8B3A-4ADA-A618-E2B8BAE80178}">
      <dgm:prSet/>
      <dgm:spPr/>
      <dgm:t>
        <a:bodyPr/>
        <a:lstStyle/>
        <a:p>
          <a:endParaRPr lang="en-GB" sz="1000"/>
        </a:p>
      </dgm:t>
    </dgm:pt>
    <dgm:pt modelId="{AB5227FA-434A-434D-973B-CDB91358B519}" type="sibTrans" cxnId="{ADF562AB-8B3A-4ADA-A618-E2B8BAE80178}">
      <dgm:prSet custT="1"/>
      <dgm:spPr/>
      <dgm:t>
        <a:bodyPr/>
        <a:lstStyle/>
        <a:p>
          <a:endParaRPr lang="en-GB" sz="1000"/>
        </a:p>
      </dgm:t>
    </dgm:pt>
    <dgm:pt modelId="{FC83843D-2763-40DF-867C-5E43C2CA10CD}">
      <dgm:prSet custT="1"/>
      <dgm:spPr/>
      <dgm:t>
        <a:bodyPr/>
        <a:lstStyle/>
        <a:p>
          <a:pPr>
            <a:buSzPts val="1000"/>
            <a:buFont typeface="Symbol" panose="05050102010706020507" pitchFamily="18" charset="2"/>
            <a:buChar char=""/>
          </a:pPr>
          <a:r>
            <a:rPr lang="en-GB" sz="1000"/>
            <a:t>Further drift or delay to be escalated to HoS (cc Director and QA Manager)</a:t>
          </a:r>
        </a:p>
      </dgm:t>
    </dgm:pt>
    <dgm:pt modelId="{B3134C72-D0A3-4C46-B3BA-EFDBB4AD353D}" type="parTrans" cxnId="{C628D6BF-BB52-4090-8488-FAA545C5AD08}">
      <dgm:prSet/>
      <dgm:spPr/>
      <dgm:t>
        <a:bodyPr/>
        <a:lstStyle/>
        <a:p>
          <a:endParaRPr lang="en-GB" sz="1000"/>
        </a:p>
      </dgm:t>
    </dgm:pt>
    <dgm:pt modelId="{9E7E23B5-E4F1-43D4-9FA7-0C9F5D9D8219}" type="sibTrans" cxnId="{C628D6BF-BB52-4090-8488-FAA545C5AD08}">
      <dgm:prSet custT="1"/>
      <dgm:spPr/>
      <dgm:t>
        <a:bodyPr/>
        <a:lstStyle/>
        <a:p>
          <a:endParaRPr lang="en-GB" sz="1000"/>
        </a:p>
      </dgm:t>
    </dgm:pt>
    <dgm:pt modelId="{8240E7EA-8A53-4D69-9894-7B185267E2BF}">
      <dgm:prSet custT="1"/>
      <dgm:spPr/>
      <dgm:t>
        <a:bodyPr/>
        <a:lstStyle/>
        <a:p>
          <a:pPr>
            <a:buNone/>
          </a:pPr>
          <a:r>
            <a:rPr lang="en-GB" sz="1000"/>
            <a:t>Recurrent concerns Complaints Manager to discuss with QA Manager and relevant HoS</a:t>
          </a:r>
        </a:p>
      </dgm:t>
    </dgm:pt>
    <dgm:pt modelId="{E2438685-FA6A-4214-8108-9A9860351DA3}" type="parTrans" cxnId="{855E7771-16D4-4EBB-899D-D6F410595028}">
      <dgm:prSet/>
      <dgm:spPr/>
      <dgm:t>
        <a:bodyPr/>
        <a:lstStyle/>
        <a:p>
          <a:endParaRPr lang="en-GB" sz="1000"/>
        </a:p>
      </dgm:t>
    </dgm:pt>
    <dgm:pt modelId="{0E907B62-EAA3-4993-AB80-1D4E9A258A82}" type="sibTrans" cxnId="{855E7771-16D4-4EBB-899D-D6F410595028}">
      <dgm:prSet/>
      <dgm:spPr/>
      <dgm:t>
        <a:bodyPr/>
        <a:lstStyle/>
        <a:p>
          <a:endParaRPr lang="en-GB" sz="1000"/>
        </a:p>
      </dgm:t>
    </dgm:pt>
    <dgm:pt modelId="{2C3CAF42-9D10-4D46-B940-873BB3257864}" type="pres">
      <dgm:prSet presAssocID="{A46CFEAC-005D-4D24-A06B-7113488EB657}" presName="Name0" presStyleCnt="0">
        <dgm:presLayoutVars>
          <dgm:dir/>
          <dgm:resizeHandles val="exact"/>
        </dgm:presLayoutVars>
      </dgm:prSet>
      <dgm:spPr/>
    </dgm:pt>
    <dgm:pt modelId="{0139BF5D-CA74-4D3C-809B-8A6C275EA0EE}" type="pres">
      <dgm:prSet presAssocID="{FEBFAD4F-8327-4199-A8F9-AB2DF60E18E4}" presName="node" presStyleLbl="node1" presStyleIdx="0" presStyleCnt="4">
        <dgm:presLayoutVars>
          <dgm:bulletEnabled val="1"/>
        </dgm:presLayoutVars>
      </dgm:prSet>
      <dgm:spPr/>
    </dgm:pt>
    <dgm:pt modelId="{2BC54B53-4233-498F-BBA0-68A3D3CF123E}" type="pres">
      <dgm:prSet presAssocID="{AB5227FA-434A-434D-973B-CDB91358B519}" presName="sibTrans" presStyleLbl="sibTrans2D1" presStyleIdx="0" presStyleCnt="3"/>
      <dgm:spPr/>
    </dgm:pt>
    <dgm:pt modelId="{8C13A044-0770-4E60-B0DC-528CC9C8B74E}" type="pres">
      <dgm:prSet presAssocID="{AB5227FA-434A-434D-973B-CDB91358B519}" presName="connectorText" presStyleLbl="sibTrans2D1" presStyleIdx="0" presStyleCnt="3"/>
      <dgm:spPr/>
    </dgm:pt>
    <dgm:pt modelId="{02D4BAB5-E3ED-490B-B016-8E195F6268D2}" type="pres">
      <dgm:prSet presAssocID="{276E6266-FCFD-4347-BC53-062516B8503A}" presName="node" presStyleLbl="node1" presStyleIdx="1" presStyleCnt="4">
        <dgm:presLayoutVars>
          <dgm:bulletEnabled val="1"/>
        </dgm:presLayoutVars>
      </dgm:prSet>
      <dgm:spPr/>
    </dgm:pt>
    <dgm:pt modelId="{C40154ED-B277-45F0-B6B4-C5462AE6E368}" type="pres">
      <dgm:prSet presAssocID="{7DF041EC-0033-4478-A30B-9EE578C63070}" presName="sibTrans" presStyleLbl="sibTrans2D1" presStyleIdx="1" presStyleCnt="3"/>
      <dgm:spPr/>
    </dgm:pt>
    <dgm:pt modelId="{F135A041-A4F0-4C2F-9D68-DFD880A6E042}" type="pres">
      <dgm:prSet presAssocID="{7DF041EC-0033-4478-A30B-9EE578C63070}" presName="connectorText" presStyleLbl="sibTrans2D1" presStyleIdx="1" presStyleCnt="3"/>
      <dgm:spPr/>
    </dgm:pt>
    <dgm:pt modelId="{76EC870D-F353-45EA-9915-37A1C394BDB3}" type="pres">
      <dgm:prSet presAssocID="{FC83843D-2763-40DF-867C-5E43C2CA10CD}" presName="node" presStyleLbl="node1" presStyleIdx="2" presStyleCnt="4">
        <dgm:presLayoutVars>
          <dgm:bulletEnabled val="1"/>
        </dgm:presLayoutVars>
      </dgm:prSet>
      <dgm:spPr/>
    </dgm:pt>
    <dgm:pt modelId="{C2E5AD95-31A1-4DC8-B1F8-A524F5554C6B}" type="pres">
      <dgm:prSet presAssocID="{9E7E23B5-E4F1-43D4-9FA7-0C9F5D9D8219}" presName="sibTrans" presStyleLbl="sibTrans2D1" presStyleIdx="2" presStyleCnt="3"/>
      <dgm:spPr/>
    </dgm:pt>
    <dgm:pt modelId="{1DDCC8C9-95FF-415E-992D-1CDB8F1ED7E4}" type="pres">
      <dgm:prSet presAssocID="{9E7E23B5-E4F1-43D4-9FA7-0C9F5D9D8219}" presName="connectorText" presStyleLbl="sibTrans2D1" presStyleIdx="2" presStyleCnt="3"/>
      <dgm:spPr/>
    </dgm:pt>
    <dgm:pt modelId="{7572CAF6-0BFC-4ED3-A07B-3E1CD76A723B}" type="pres">
      <dgm:prSet presAssocID="{8240E7EA-8A53-4D69-9894-7B185267E2BF}" presName="node" presStyleLbl="node1" presStyleIdx="3" presStyleCnt="4">
        <dgm:presLayoutVars>
          <dgm:bulletEnabled val="1"/>
        </dgm:presLayoutVars>
      </dgm:prSet>
      <dgm:spPr/>
    </dgm:pt>
  </dgm:ptLst>
  <dgm:cxnLst>
    <dgm:cxn modelId="{0CF9191B-F2D9-44A1-8F1E-1F8D73E098D8}" type="presOf" srcId="{9E7E23B5-E4F1-43D4-9FA7-0C9F5D9D8219}" destId="{1DDCC8C9-95FF-415E-992D-1CDB8F1ED7E4}" srcOrd="1" destOrd="0" presId="urn:microsoft.com/office/officeart/2005/8/layout/process1"/>
    <dgm:cxn modelId="{94FD191C-0BD9-424D-83B8-B25A0C59787D}" type="presOf" srcId="{AB5227FA-434A-434D-973B-CDB91358B519}" destId="{8C13A044-0770-4E60-B0DC-528CC9C8B74E}" srcOrd="1" destOrd="0" presId="urn:microsoft.com/office/officeart/2005/8/layout/process1"/>
    <dgm:cxn modelId="{71454B33-075B-4A2F-8371-06C3771D7D96}" type="presOf" srcId="{A46CFEAC-005D-4D24-A06B-7113488EB657}" destId="{2C3CAF42-9D10-4D46-B940-873BB3257864}" srcOrd="0" destOrd="0" presId="urn:microsoft.com/office/officeart/2005/8/layout/process1"/>
    <dgm:cxn modelId="{02555348-4813-4D19-94C7-248B361BC3F8}" type="presOf" srcId="{9E7E23B5-E4F1-43D4-9FA7-0C9F5D9D8219}" destId="{C2E5AD95-31A1-4DC8-B1F8-A524F5554C6B}" srcOrd="0" destOrd="0" presId="urn:microsoft.com/office/officeart/2005/8/layout/process1"/>
    <dgm:cxn modelId="{855E7771-16D4-4EBB-899D-D6F410595028}" srcId="{A46CFEAC-005D-4D24-A06B-7113488EB657}" destId="{8240E7EA-8A53-4D69-9894-7B185267E2BF}" srcOrd="3" destOrd="0" parTransId="{E2438685-FA6A-4214-8108-9A9860351DA3}" sibTransId="{0E907B62-EAA3-4993-AB80-1D4E9A258A82}"/>
    <dgm:cxn modelId="{E816CC55-8628-4D9D-8050-953442C83A0C}" type="presOf" srcId="{8240E7EA-8A53-4D69-9894-7B185267E2BF}" destId="{7572CAF6-0BFC-4ED3-A07B-3E1CD76A723B}" srcOrd="0" destOrd="0" presId="urn:microsoft.com/office/officeart/2005/8/layout/process1"/>
    <dgm:cxn modelId="{B6BE4F59-D320-4B55-A79D-139F6D52EBCB}" type="presOf" srcId="{FEBFAD4F-8327-4199-A8F9-AB2DF60E18E4}" destId="{0139BF5D-CA74-4D3C-809B-8A6C275EA0EE}" srcOrd="0" destOrd="0" presId="urn:microsoft.com/office/officeart/2005/8/layout/process1"/>
    <dgm:cxn modelId="{62849D7B-31F0-4D9C-931D-450854DC1645}" srcId="{A46CFEAC-005D-4D24-A06B-7113488EB657}" destId="{276E6266-FCFD-4347-BC53-062516B8503A}" srcOrd="1" destOrd="0" parTransId="{1CD38E59-03D8-4B0F-A0B4-47629C7F1642}" sibTransId="{7DF041EC-0033-4478-A30B-9EE578C63070}"/>
    <dgm:cxn modelId="{8EF449A7-6514-4920-8C1E-FD5D5BF3C900}" type="presOf" srcId="{FC83843D-2763-40DF-867C-5E43C2CA10CD}" destId="{76EC870D-F353-45EA-9915-37A1C394BDB3}" srcOrd="0" destOrd="0" presId="urn:microsoft.com/office/officeart/2005/8/layout/process1"/>
    <dgm:cxn modelId="{ADF562AB-8B3A-4ADA-A618-E2B8BAE80178}" srcId="{A46CFEAC-005D-4D24-A06B-7113488EB657}" destId="{FEBFAD4F-8327-4199-A8F9-AB2DF60E18E4}" srcOrd="0" destOrd="0" parTransId="{9E88D1B8-C641-4A5B-8608-AEB6371BA6E2}" sibTransId="{AB5227FA-434A-434D-973B-CDB91358B519}"/>
    <dgm:cxn modelId="{F314EBAD-DDFC-4260-AD10-7411E6ED2801}" type="presOf" srcId="{7DF041EC-0033-4478-A30B-9EE578C63070}" destId="{F135A041-A4F0-4C2F-9D68-DFD880A6E042}" srcOrd="1" destOrd="0" presId="urn:microsoft.com/office/officeart/2005/8/layout/process1"/>
    <dgm:cxn modelId="{C73845B7-AE34-4D67-9668-48FD9BA9752A}" type="presOf" srcId="{276E6266-FCFD-4347-BC53-062516B8503A}" destId="{02D4BAB5-E3ED-490B-B016-8E195F6268D2}" srcOrd="0" destOrd="0" presId="urn:microsoft.com/office/officeart/2005/8/layout/process1"/>
    <dgm:cxn modelId="{C628D6BF-BB52-4090-8488-FAA545C5AD08}" srcId="{A46CFEAC-005D-4D24-A06B-7113488EB657}" destId="{FC83843D-2763-40DF-867C-5E43C2CA10CD}" srcOrd="2" destOrd="0" parTransId="{B3134C72-D0A3-4C46-B3BA-EFDBB4AD353D}" sibTransId="{9E7E23B5-E4F1-43D4-9FA7-0C9F5D9D8219}"/>
    <dgm:cxn modelId="{9BF93DE0-C955-434E-896F-AFE613E69DBD}" type="presOf" srcId="{AB5227FA-434A-434D-973B-CDB91358B519}" destId="{2BC54B53-4233-498F-BBA0-68A3D3CF123E}" srcOrd="0" destOrd="0" presId="urn:microsoft.com/office/officeart/2005/8/layout/process1"/>
    <dgm:cxn modelId="{819D02FE-EEB5-48F3-8862-5C28969FDF6B}" type="presOf" srcId="{7DF041EC-0033-4478-A30B-9EE578C63070}" destId="{C40154ED-B277-45F0-B6B4-C5462AE6E368}" srcOrd="0" destOrd="0" presId="urn:microsoft.com/office/officeart/2005/8/layout/process1"/>
    <dgm:cxn modelId="{410795C5-2088-4338-94F5-8C31096218F0}" type="presParOf" srcId="{2C3CAF42-9D10-4D46-B940-873BB3257864}" destId="{0139BF5D-CA74-4D3C-809B-8A6C275EA0EE}" srcOrd="0" destOrd="0" presId="urn:microsoft.com/office/officeart/2005/8/layout/process1"/>
    <dgm:cxn modelId="{8EB3273E-A1EF-45FF-85C2-96A89298D863}" type="presParOf" srcId="{2C3CAF42-9D10-4D46-B940-873BB3257864}" destId="{2BC54B53-4233-498F-BBA0-68A3D3CF123E}" srcOrd="1" destOrd="0" presId="urn:microsoft.com/office/officeart/2005/8/layout/process1"/>
    <dgm:cxn modelId="{337D47B5-1585-4490-A437-93957E77DA5D}" type="presParOf" srcId="{2BC54B53-4233-498F-BBA0-68A3D3CF123E}" destId="{8C13A044-0770-4E60-B0DC-528CC9C8B74E}" srcOrd="0" destOrd="0" presId="urn:microsoft.com/office/officeart/2005/8/layout/process1"/>
    <dgm:cxn modelId="{75CC3EB9-063E-4FC5-8743-6B9BE469C853}" type="presParOf" srcId="{2C3CAF42-9D10-4D46-B940-873BB3257864}" destId="{02D4BAB5-E3ED-490B-B016-8E195F6268D2}" srcOrd="2" destOrd="0" presId="urn:microsoft.com/office/officeart/2005/8/layout/process1"/>
    <dgm:cxn modelId="{2B8E165D-657E-469D-876A-D7245D0A9EC2}" type="presParOf" srcId="{2C3CAF42-9D10-4D46-B940-873BB3257864}" destId="{C40154ED-B277-45F0-B6B4-C5462AE6E368}" srcOrd="3" destOrd="0" presId="urn:microsoft.com/office/officeart/2005/8/layout/process1"/>
    <dgm:cxn modelId="{CB66291A-8CC4-4BA6-831E-945F4BF9FF86}" type="presParOf" srcId="{C40154ED-B277-45F0-B6B4-C5462AE6E368}" destId="{F135A041-A4F0-4C2F-9D68-DFD880A6E042}" srcOrd="0" destOrd="0" presId="urn:microsoft.com/office/officeart/2005/8/layout/process1"/>
    <dgm:cxn modelId="{2BFE3594-465A-442B-88DA-B1958F3FB489}" type="presParOf" srcId="{2C3CAF42-9D10-4D46-B940-873BB3257864}" destId="{76EC870D-F353-45EA-9915-37A1C394BDB3}" srcOrd="4" destOrd="0" presId="urn:microsoft.com/office/officeart/2005/8/layout/process1"/>
    <dgm:cxn modelId="{01A1027B-EE08-4891-89F0-3D3179D9AF36}" type="presParOf" srcId="{2C3CAF42-9D10-4D46-B940-873BB3257864}" destId="{C2E5AD95-31A1-4DC8-B1F8-A524F5554C6B}" srcOrd="5" destOrd="0" presId="urn:microsoft.com/office/officeart/2005/8/layout/process1"/>
    <dgm:cxn modelId="{38193606-91E2-461D-B24A-BBD8C5486AE1}" type="presParOf" srcId="{C2E5AD95-31A1-4DC8-B1F8-A524F5554C6B}" destId="{1DDCC8C9-95FF-415E-992D-1CDB8F1ED7E4}" srcOrd="0" destOrd="0" presId="urn:microsoft.com/office/officeart/2005/8/layout/process1"/>
    <dgm:cxn modelId="{EB14EA11-FBC2-417F-98C5-E59688DC30B0}" type="presParOf" srcId="{2C3CAF42-9D10-4D46-B940-873BB3257864}" destId="{7572CAF6-0BFC-4ED3-A07B-3E1CD76A723B}" srcOrd="6" destOrd="0" presId="urn:microsoft.com/office/officeart/2005/8/layout/process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12CA5B-CB06-4AA6-A97A-4D56BA02B7BE}">
      <dsp:nvSpPr>
        <dsp:cNvPr id="0" name=""/>
        <dsp:cNvSpPr/>
      </dsp:nvSpPr>
      <dsp:spPr>
        <a:xfrm>
          <a:off x="5470" y="87933"/>
          <a:ext cx="628370" cy="1364174"/>
        </a:xfrm>
        <a:prstGeom prst="roundRect">
          <a:avLst>
            <a:gd name="adj" fmla="val 1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Complaint received by Derby Direct (feedback inbox) </a:t>
          </a:r>
        </a:p>
      </dsp:txBody>
      <dsp:txXfrm>
        <a:off x="23874" y="106337"/>
        <a:ext cx="591562" cy="1327366"/>
      </dsp:txXfrm>
    </dsp:sp>
    <dsp:sp modelId="{133C9FCE-3B7E-48E9-AEF2-7D745AAD5972}">
      <dsp:nvSpPr>
        <dsp:cNvPr id="0" name=""/>
        <dsp:cNvSpPr/>
      </dsp:nvSpPr>
      <dsp:spPr>
        <a:xfrm>
          <a:off x="696677" y="692103"/>
          <a:ext cx="133214" cy="155835"/>
        </a:xfrm>
        <a:prstGeom prst="rightArrow">
          <a:avLst>
            <a:gd name="adj1" fmla="val 60000"/>
            <a:gd name="adj2" fmla="val 5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696677" y="723270"/>
        <a:ext cx="93250" cy="93501"/>
      </dsp:txXfrm>
    </dsp:sp>
    <dsp:sp modelId="{502405B4-47BB-4926-8AE3-99642DB9EA35}">
      <dsp:nvSpPr>
        <dsp:cNvPr id="0" name=""/>
        <dsp:cNvSpPr/>
      </dsp:nvSpPr>
      <dsp:spPr>
        <a:xfrm>
          <a:off x="885189" y="87933"/>
          <a:ext cx="628370" cy="1364174"/>
        </a:xfrm>
        <a:prstGeom prst="roundRect">
          <a:avLst>
            <a:gd name="adj" fmla="val 10000"/>
          </a:avLst>
        </a:prstGeom>
        <a:gradFill rotWithShape="0">
          <a:gsLst>
            <a:gs pos="0">
              <a:schemeClr val="accent4">
                <a:hueOff val="1099990"/>
                <a:satOff val="-4867"/>
                <a:lumOff val="-817"/>
                <a:alphaOff val="0"/>
                <a:lumMod val="110000"/>
                <a:satMod val="105000"/>
                <a:tint val="67000"/>
              </a:schemeClr>
            </a:gs>
            <a:gs pos="50000">
              <a:schemeClr val="accent4">
                <a:hueOff val="1099990"/>
                <a:satOff val="-4867"/>
                <a:lumOff val="-817"/>
                <a:alphaOff val="0"/>
                <a:lumMod val="105000"/>
                <a:satMod val="103000"/>
                <a:tint val="73000"/>
              </a:schemeClr>
            </a:gs>
            <a:gs pos="100000">
              <a:schemeClr val="accent4">
                <a:hueOff val="1099990"/>
                <a:satOff val="-4867"/>
                <a:lumOff val="-817"/>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Derby Direct triage the complaint</a:t>
          </a:r>
        </a:p>
      </dsp:txBody>
      <dsp:txXfrm>
        <a:off x="903593" y="106337"/>
        <a:ext cx="591562" cy="1327366"/>
      </dsp:txXfrm>
    </dsp:sp>
    <dsp:sp modelId="{057D5BA9-CFC0-4D56-B80C-F3DA418CF3C4}">
      <dsp:nvSpPr>
        <dsp:cNvPr id="0" name=""/>
        <dsp:cNvSpPr/>
      </dsp:nvSpPr>
      <dsp:spPr>
        <a:xfrm>
          <a:off x="1576396" y="692103"/>
          <a:ext cx="133214" cy="155835"/>
        </a:xfrm>
        <a:prstGeom prst="rightArrow">
          <a:avLst>
            <a:gd name="adj1" fmla="val 60000"/>
            <a:gd name="adj2" fmla="val 50000"/>
          </a:avLst>
        </a:prstGeom>
        <a:gradFill rotWithShape="0">
          <a:gsLst>
            <a:gs pos="0">
              <a:schemeClr val="accent4">
                <a:hueOff val="1319987"/>
                <a:satOff val="-5840"/>
                <a:lumOff val="-981"/>
                <a:alphaOff val="0"/>
                <a:lumMod val="110000"/>
                <a:satMod val="105000"/>
                <a:tint val="67000"/>
              </a:schemeClr>
            </a:gs>
            <a:gs pos="50000">
              <a:schemeClr val="accent4">
                <a:hueOff val="1319987"/>
                <a:satOff val="-5840"/>
                <a:lumOff val="-981"/>
                <a:alphaOff val="0"/>
                <a:lumMod val="105000"/>
                <a:satMod val="103000"/>
                <a:tint val="73000"/>
              </a:schemeClr>
            </a:gs>
            <a:gs pos="100000">
              <a:schemeClr val="accent4">
                <a:hueOff val="1319987"/>
                <a:satOff val="-5840"/>
                <a:lumOff val="-981"/>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1576396" y="723270"/>
        <a:ext cx="93250" cy="93501"/>
      </dsp:txXfrm>
    </dsp:sp>
    <dsp:sp modelId="{4D4AEAF3-ACF5-44C0-9992-39A14E5DCF63}">
      <dsp:nvSpPr>
        <dsp:cNvPr id="0" name=""/>
        <dsp:cNvSpPr/>
      </dsp:nvSpPr>
      <dsp:spPr>
        <a:xfrm>
          <a:off x="1764908" y="87933"/>
          <a:ext cx="628370" cy="1364174"/>
        </a:xfrm>
        <a:prstGeom prst="roundRect">
          <a:avLst>
            <a:gd name="adj" fmla="val 10000"/>
          </a:avLst>
        </a:prstGeom>
        <a:gradFill rotWithShape="0">
          <a:gsLst>
            <a:gs pos="0">
              <a:schemeClr val="accent4">
                <a:hueOff val="2199979"/>
                <a:satOff val="-9734"/>
                <a:lumOff val="-1634"/>
                <a:alphaOff val="0"/>
                <a:lumMod val="110000"/>
                <a:satMod val="105000"/>
                <a:tint val="67000"/>
              </a:schemeClr>
            </a:gs>
            <a:gs pos="50000">
              <a:schemeClr val="accent4">
                <a:hueOff val="2199979"/>
                <a:satOff val="-9734"/>
                <a:lumOff val="-1634"/>
                <a:alphaOff val="0"/>
                <a:lumMod val="105000"/>
                <a:satMod val="103000"/>
                <a:tint val="73000"/>
              </a:schemeClr>
            </a:gs>
            <a:gs pos="100000">
              <a:schemeClr val="accent4">
                <a:hueOff val="2199979"/>
                <a:satOff val="-9734"/>
                <a:lumOff val="-163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Complaint forwarded to ASC COMPLAINTS </a:t>
          </a:r>
        </a:p>
      </dsp:txBody>
      <dsp:txXfrm>
        <a:off x="1783312" y="106337"/>
        <a:ext cx="591562" cy="1327366"/>
      </dsp:txXfrm>
    </dsp:sp>
    <dsp:sp modelId="{BD80DCDD-C3E6-41EE-B7B3-682B9A3333DA}">
      <dsp:nvSpPr>
        <dsp:cNvPr id="0" name=""/>
        <dsp:cNvSpPr/>
      </dsp:nvSpPr>
      <dsp:spPr>
        <a:xfrm>
          <a:off x="2456115" y="692103"/>
          <a:ext cx="133214" cy="155835"/>
        </a:xfrm>
        <a:prstGeom prst="rightArrow">
          <a:avLst>
            <a:gd name="adj1" fmla="val 60000"/>
            <a:gd name="adj2" fmla="val 50000"/>
          </a:avLst>
        </a:prstGeom>
        <a:gradFill rotWithShape="0">
          <a:gsLst>
            <a:gs pos="0">
              <a:schemeClr val="accent4">
                <a:hueOff val="2639975"/>
                <a:satOff val="-11681"/>
                <a:lumOff val="-1961"/>
                <a:alphaOff val="0"/>
                <a:lumMod val="110000"/>
                <a:satMod val="105000"/>
                <a:tint val="67000"/>
              </a:schemeClr>
            </a:gs>
            <a:gs pos="50000">
              <a:schemeClr val="accent4">
                <a:hueOff val="2639975"/>
                <a:satOff val="-11681"/>
                <a:lumOff val="-1961"/>
                <a:alphaOff val="0"/>
                <a:lumMod val="105000"/>
                <a:satMod val="103000"/>
                <a:tint val="73000"/>
              </a:schemeClr>
            </a:gs>
            <a:gs pos="100000">
              <a:schemeClr val="accent4">
                <a:hueOff val="2639975"/>
                <a:satOff val="-11681"/>
                <a:lumOff val="-1961"/>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2456115" y="723270"/>
        <a:ext cx="93250" cy="93501"/>
      </dsp:txXfrm>
    </dsp:sp>
    <dsp:sp modelId="{36FAD21C-3377-4C61-95C5-517B9603B9BB}">
      <dsp:nvSpPr>
        <dsp:cNvPr id="0" name=""/>
        <dsp:cNvSpPr/>
      </dsp:nvSpPr>
      <dsp:spPr>
        <a:xfrm>
          <a:off x="2644626" y="87933"/>
          <a:ext cx="628370" cy="1364174"/>
        </a:xfrm>
        <a:prstGeom prst="roundRect">
          <a:avLst>
            <a:gd name="adj" fmla="val 10000"/>
          </a:avLst>
        </a:prstGeom>
        <a:gradFill rotWithShape="0">
          <a:gsLst>
            <a:gs pos="0">
              <a:schemeClr val="accent4">
                <a:hueOff val="3299968"/>
                <a:satOff val="-14601"/>
                <a:lumOff val="-2452"/>
                <a:alphaOff val="0"/>
                <a:lumMod val="110000"/>
                <a:satMod val="105000"/>
                <a:tint val="67000"/>
              </a:schemeClr>
            </a:gs>
            <a:gs pos="50000">
              <a:schemeClr val="accent4">
                <a:hueOff val="3299968"/>
                <a:satOff val="-14601"/>
                <a:lumOff val="-2452"/>
                <a:alphaOff val="0"/>
                <a:lumMod val="105000"/>
                <a:satMod val="103000"/>
                <a:tint val="73000"/>
              </a:schemeClr>
            </a:gs>
            <a:gs pos="100000">
              <a:schemeClr val="accent4">
                <a:hueOff val="3299968"/>
                <a:satOff val="-14601"/>
                <a:lumOff val="-245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ASC complaint use LAS to determine the appropriate Team Manager</a:t>
          </a:r>
        </a:p>
      </dsp:txBody>
      <dsp:txXfrm>
        <a:off x="2663030" y="106337"/>
        <a:ext cx="591562" cy="1327366"/>
      </dsp:txXfrm>
    </dsp:sp>
    <dsp:sp modelId="{B6E1ED8C-A177-42DA-B9DC-8CCA8B75456D}">
      <dsp:nvSpPr>
        <dsp:cNvPr id="0" name=""/>
        <dsp:cNvSpPr/>
      </dsp:nvSpPr>
      <dsp:spPr>
        <a:xfrm>
          <a:off x="3335834" y="692103"/>
          <a:ext cx="133214" cy="155835"/>
        </a:xfrm>
        <a:prstGeom prst="rightArrow">
          <a:avLst>
            <a:gd name="adj1" fmla="val 60000"/>
            <a:gd name="adj2" fmla="val 50000"/>
          </a:avLst>
        </a:prstGeom>
        <a:gradFill rotWithShape="0">
          <a:gsLst>
            <a:gs pos="0">
              <a:schemeClr val="accent4">
                <a:hueOff val="3959962"/>
                <a:satOff val="-17521"/>
                <a:lumOff val="-2942"/>
                <a:alphaOff val="0"/>
                <a:lumMod val="110000"/>
                <a:satMod val="105000"/>
                <a:tint val="67000"/>
              </a:schemeClr>
            </a:gs>
            <a:gs pos="50000">
              <a:schemeClr val="accent4">
                <a:hueOff val="3959962"/>
                <a:satOff val="-17521"/>
                <a:lumOff val="-2942"/>
                <a:alphaOff val="0"/>
                <a:lumMod val="105000"/>
                <a:satMod val="103000"/>
                <a:tint val="73000"/>
              </a:schemeClr>
            </a:gs>
            <a:gs pos="100000">
              <a:schemeClr val="accent4">
                <a:hueOff val="3959962"/>
                <a:satOff val="-17521"/>
                <a:lumOff val="-2942"/>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3335834" y="723270"/>
        <a:ext cx="93250" cy="93501"/>
      </dsp:txXfrm>
    </dsp:sp>
    <dsp:sp modelId="{3ED06A98-76BE-4C0C-801A-DDF4DE767218}">
      <dsp:nvSpPr>
        <dsp:cNvPr id="0" name=""/>
        <dsp:cNvSpPr/>
      </dsp:nvSpPr>
      <dsp:spPr>
        <a:xfrm>
          <a:off x="3524345" y="87933"/>
          <a:ext cx="818213" cy="1364174"/>
        </a:xfrm>
        <a:prstGeom prst="roundRect">
          <a:avLst>
            <a:gd name="adj" fmla="val 10000"/>
          </a:avLst>
        </a:prstGeom>
        <a:gradFill rotWithShape="0">
          <a:gsLst>
            <a:gs pos="0">
              <a:schemeClr val="accent4">
                <a:hueOff val="4399958"/>
                <a:satOff val="-19468"/>
                <a:lumOff val="-3269"/>
                <a:alphaOff val="0"/>
                <a:lumMod val="110000"/>
                <a:satMod val="105000"/>
                <a:tint val="67000"/>
              </a:schemeClr>
            </a:gs>
            <a:gs pos="50000">
              <a:schemeClr val="accent4">
                <a:hueOff val="4399958"/>
                <a:satOff val="-19468"/>
                <a:lumOff val="-3269"/>
                <a:alphaOff val="0"/>
                <a:lumMod val="105000"/>
                <a:satMod val="103000"/>
                <a:tint val="73000"/>
              </a:schemeClr>
            </a:gs>
            <a:gs pos="100000">
              <a:schemeClr val="accent4">
                <a:hueOff val="4399958"/>
                <a:satOff val="-19468"/>
                <a:lumOff val="-3269"/>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Complaint forwarded to Service Manager, to allocate appropriately to a Senior Practitioner or themselves</a:t>
          </a:r>
        </a:p>
      </dsp:txBody>
      <dsp:txXfrm>
        <a:off x="3548310" y="111898"/>
        <a:ext cx="770283" cy="1316244"/>
      </dsp:txXfrm>
    </dsp:sp>
    <dsp:sp modelId="{A8EFF98E-00C8-4906-B7E0-C7059E3FC967}">
      <dsp:nvSpPr>
        <dsp:cNvPr id="0" name=""/>
        <dsp:cNvSpPr/>
      </dsp:nvSpPr>
      <dsp:spPr>
        <a:xfrm>
          <a:off x="4405396" y="692103"/>
          <a:ext cx="133214" cy="155835"/>
        </a:xfrm>
        <a:prstGeom prst="rightArrow">
          <a:avLst>
            <a:gd name="adj1" fmla="val 60000"/>
            <a:gd name="adj2" fmla="val 50000"/>
          </a:avLst>
        </a:prstGeom>
        <a:gradFill rotWithShape="0">
          <a:gsLst>
            <a:gs pos="0">
              <a:schemeClr val="accent4">
                <a:hueOff val="5279950"/>
                <a:satOff val="-23362"/>
                <a:lumOff val="-3922"/>
                <a:alphaOff val="0"/>
                <a:lumMod val="110000"/>
                <a:satMod val="105000"/>
                <a:tint val="67000"/>
              </a:schemeClr>
            </a:gs>
            <a:gs pos="50000">
              <a:schemeClr val="accent4">
                <a:hueOff val="5279950"/>
                <a:satOff val="-23362"/>
                <a:lumOff val="-3922"/>
                <a:alphaOff val="0"/>
                <a:lumMod val="105000"/>
                <a:satMod val="103000"/>
                <a:tint val="73000"/>
              </a:schemeClr>
            </a:gs>
            <a:gs pos="100000">
              <a:schemeClr val="accent4">
                <a:hueOff val="5279950"/>
                <a:satOff val="-23362"/>
                <a:lumOff val="-3922"/>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4405396" y="723270"/>
        <a:ext cx="93250" cy="93501"/>
      </dsp:txXfrm>
    </dsp:sp>
    <dsp:sp modelId="{44C20B7E-9C15-456A-B88B-6C978BDFADA2}">
      <dsp:nvSpPr>
        <dsp:cNvPr id="0" name=""/>
        <dsp:cNvSpPr/>
      </dsp:nvSpPr>
      <dsp:spPr>
        <a:xfrm>
          <a:off x="4593907" y="87933"/>
          <a:ext cx="743902" cy="1364174"/>
        </a:xfrm>
        <a:prstGeom prst="roundRect">
          <a:avLst>
            <a:gd name="adj" fmla="val 10000"/>
          </a:avLst>
        </a:prstGeom>
        <a:gradFill rotWithShape="0">
          <a:gsLst>
            <a:gs pos="0">
              <a:schemeClr val="accent4">
                <a:hueOff val="5499947"/>
                <a:satOff val="-24335"/>
                <a:lumOff val="-4086"/>
                <a:alphaOff val="0"/>
                <a:lumMod val="110000"/>
                <a:satMod val="105000"/>
                <a:tint val="67000"/>
              </a:schemeClr>
            </a:gs>
            <a:gs pos="50000">
              <a:schemeClr val="accent4">
                <a:hueOff val="5499947"/>
                <a:satOff val="-24335"/>
                <a:lumOff val="-4086"/>
                <a:alphaOff val="0"/>
                <a:lumMod val="105000"/>
                <a:satMod val="103000"/>
                <a:tint val="73000"/>
              </a:schemeClr>
            </a:gs>
            <a:gs pos="100000">
              <a:schemeClr val="accent4">
                <a:hueOff val="5499947"/>
                <a:satOff val="-24335"/>
                <a:lumOff val="-4086"/>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Complaint acknowledged with the person within 5 days, and categorised</a:t>
          </a:r>
        </a:p>
      </dsp:txBody>
      <dsp:txXfrm>
        <a:off x="4615695" y="109721"/>
        <a:ext cx="700326" cy="1320598"/>
      </dsp:txXfrm>
    </dsp:sp>
    <dsp:sp modelId="{D90991E7-7120-4093-869C-90DCD2DE404E}">
      <dsp:nvSpPr>
        <dsp:cNvPr id="0" name=""/>
        <dsp:cNvSpPr/>
      </dsp:nvSpPr>
      <dsp:spPr>
        <a:xfrm>
          <a:off x="5400647" y="692103"/>
          <a:ext cx="133214" cy="155835"/>
        </a:xfrm>
        <a:prstGeom prst="rightArrow">
          <a:avLst>
            <a:gd name="adj1" fmla="val 60000"/>
            <a:gd name="adj2" fmla="val 50000"/>
          </a:avLst>
        </a:prstGeom>
        <a:gradFill rotWithShape="0">
          <a:gsLst>
            <a:gs pos="0">
              <a:schemeClr val="accent4">
                <a:hueOff val="6599937"/>
                <a:satOff val="-29202"/>
                <a:lumOff val="-4903"/>
                <a:alphaOff val="0"/>
                <a:lumMod val="110000"/>
                <a:satMod val="105000"/>
                <a:tint val="67000"/>
              </a:schemeClr>
            </a:gs>
            <a:gs pos="50000">
              <a:schemeClr val="accent4">
                <a:hueOff val="6599937"/>
                <a:satOff val="-29202"/>
                <a:lumOff val="-4903"/>
                <a:alphaOff val="0"/>
                <a:lumMod val="105000"/>
                <a:satMod val="103000"/>
                <a:tint val="73000"/>
              </a:schemeClr>
            </a:gs>
            <a:gs pos="100000">
              <a:schemeClr val="accent4">
                <a:hueOff val="6599937"/>
                <a:satOff val="-29202"/>
                <a:lumOff val="-4903"/>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5400647" y="723270"/>
        <a:ext cx="93250" cy="93501"/>
      </dsp:txXfrm>
    </dsp:sp>
    <dsp:sp modelId="{29998E93-E7CE-47E0-8E1F-60269BC1C44A}">
      <dsp:nvSpPr>
        <dsp:cNvPr id="0" name=""/>
        <dsp:cNvSpPr/>
      </dsp:nvSpPr>
      <dsp:spPr>
        <a:xfrm>
          <a:off x="5589159" y="87933"/>
          <a:ext cx="628370" cy="1364174"/>
        </a:xfrm>
        <a:prstGeom prst="roundRect">
          <a:avLst>
            <a:gd name="adj" fmla="val 10000"/>
          </a:avLst>
        </a:prstGeom>
        <a:gradFill rotWithShape="0">
          <a:gsLst>
            <a:gs pos="0">
              <a:schemeClr val="accent4">
                <a:hueOff val="6599937"/>
                <a:satOff val="-29202"/>
                <a:lumOff val="-4903"/>
                <a:alphaOff val="0"/>
                <a:lumMod val="110000"/>
                <a:satMod val="105000"/>
                <a:tint val="67000"/>
              </a:schemeClr>
            </a:gs>
            <a:gs pos="50000">
              <a:schemeClr val="accent4">
                <a:hueOff val="6599937"/>
                <a:satOff val="-29202"/>
                <a:lumOff val="-4903"/>
                <a:alphaOff val="0"/>
                <a:lumMod val="105000"/>
                <a:satMod val="103000"/>
                <a:tint val="73000"/>
              </a:schemeClr>
            </a:gs>
            <a:gs pos="100000">
              <a:schemeClr val="accent4">
                <a:hueOff val="6599937"/>
                <a:satOff val="-29202"/>
                <a:lumOff val="-490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Complaint investigated and response returned to the ASC Complants Inbox and Derby Direct</a:t>
          </a:r>
        </a:p>
      </dsp:txBody>
      <dsp:txXfrm>
        <a:off x="5607563" y="106337"/>
        <a:ext cx="591562" cy="132736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BF5D-CA74-4D3C-809B-8A6C275EA0EE}">
      <dsp:nvSpPr>
        <dsp:cNvPr id="0" name=""/>
        <dsp:cNvSpPr/>
      </dsp:nvSpPr>
      <dsp:spPr>
        <a:xfrm>
          <a:off x="2847" y="0"/>
          <a:ext cx="728268" cy="1567542"/>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Speak with the complainant to clarify concerns and understand desired outcomes</a:t>
          </a:r>
        </a:p>
      </dsp:txBody>
      <dsp:txXfrm>
        <a:off x="24177" y="21330"/>
        <a:ext cx="685608" cy="1524882"/>
      </dsp:txXfrm>
    </dsp:sp>
    <dsp:sp modelId="{2BC54B53-4233-498F-BBA0-68A3D3CF123E}">
      <dsp:nvSpPr>
        <dsp:cNvPr id="0" name=""/>
        <dsp:cNvSpPr/>
      </dsp:nvSpPr>
      <dsp:spPr>
        <a:xfrm>
          <a:off x="803942" y="693466"/>
          <a:ext cx="154392" cy="180610"/>
        </a:xfrm>
        <a:prstGeom prst="rightArrow">
          <a:avLst>
            <a:gd name="adj1" fmla="val 60000"/>
            <a:gd name="adj2" fmla="val 5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803942" y="729588"/>
        <a:ext cx="108074" cy="108366"/>
      </dsp:txXfrm>
    </dsp:sp>
    <dsp:sp modelId="{02D4BAB5-E3ED-490B-B016-8E195F6268D2}">
      <dsp:nvSpPr>
        <dsp:cNvPr id="0" name=""/>
        <dsp:cNvSpPr/>
      </dsp:nvSpPr>
      <dsp:spPr>
        <a:xfrm>
          <a:off x="1022422" y="0"/>
          <a:ext cx="728268" cy="1567542"/>
        </a:xfrm>
        <a:prstGeom prst="roundRect">
          <a:avLst>
            <a:gd name="adj" fmla="val 10000"/>
          </a:avLst>
        </a:prstGeom>
        <a:gradFill rotWithShape="0">
          <a:gsLst>
            <a:gs pos="0">
              <a:schemeClr val="accent3">
                <a:hueOff val="823433"/>
                <a:satOff val="4942"/>
                <a:lumOff val="3765"/>
                <a:alphaOff val="0"/>
                <a:lumMod val="110000"/>
                <a:satMod val="105000"/>
                <a:tint val="67000"/>
              </a:schemeClr>
            </a:gs>
            <a:gs pos="50000">
              <a:schemeClr val="accent3">
                <a:hueOff val="823433"/>
                <a:satOff val="4942"/>
                <a:lumOff val="3765"/>
                <a:alphaOff val="0"/>
                <a:lumMod val="105000"/>
                <a:satMod val="103000"/>
                <a:tint val="73000"/>
              </a:schemeClr>
            </a:gs>
            <a:gs pos="100000">
              <a:schemeClr val="accent3">
                <a:hueOff val="823433"/>
                <a:satOff val="4942"/>
                <a:lumOff val="376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Review relevant records and documents</a:t>
          </a:r>
        </a:p>
      </dsp:txBody>
      <dsp:txXfrm>
        <a:off x="1043752" y="21330"/>
        <a:ext cx="685608" cy="1524882"/>
      </dsp:txXfrm>
    </dsp:sp>
    <dsp:sp modelId="{C40154ED-B277-45F0-B6B4-C5462AE6E368}">
      <dsp:nvSpPr>
        <dsp:cNvPr id="0" name=""/>
        <dsp:cNvSpPr/>
      </dsp:nvSpPr>
      <dsp:spPr>
        <a:xfrm>
          <a:off x="1823517" y="693466"/>
          <a:ext cx="154392" cy="180610"/>
        </a:xfrm>
        <a:prstGeom prst="rightArrow">
          <a:avLst>
            <a:gd name="adj1" fmla="val 60000"/>
            <a:gd name="adj2" fmla="val 50000"/>
          </a:avLst>
        </a:prstGeom>
        <a:gradFill rotWithShape="0">
          <a:gsLst>
            <a:gs pos="0">
              <a:schemeClr val="accent3">
                <a:hueOff val="1029291"/>
                <a:satOff val="6178"/>
                <a:lumOff val="4706"/>
                <a:alphaOff val="0"/>
                <a:lumMod val="110000"/>
                <a:satMod val="105000"/>
                <a:tint val="67000"/>
              </a:schemeClr>
            </a:gs>
            <a:gs pos="50000">
              <a:schemeClr val="accent3">
                <a:hueOff val="1029291"/>
                <a:satOff val="6178"/>
                <a:lumOff val="4706"/>
                <a:alphaOff val="0"/>
                <a:lumMod val="105000"/>
                <a:satMod val="103000"/>
                <a:tint val="73000"/>
              </a:schemeClr>
            </a:gs>
            <a:gs pos="100000">
              <a:schemeClr val="accent3">
                <a:hueOff val="1029291"/>
                <a:satOff val="6178"/>
                <a:lumOff val="4706"/>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1823517" y="729588"/>
        <a:ext cx="108074" cy="108366"/>
      </dsp:txXfrm>
    </dsp:sp>
    <dsp:sp modelId="{0D7C672F-DD61-4BE9-8FF3-3D63454B0FDE}">
      <dsp:nvSpPr>
        <dsp:cNvPr id="0" name=""/>
        <dsp:cNvSpPr/>
      </dsp:nvSpPr>
      <dsp:spPr>
        <a:xfrm>
          <a:off x="2041998" y="0"/>
          <a:ext cx="728268" cy="1567542"/>
        </a:xfrm>
        <a:prstGeom prst="roundRect">
          <a:avLst>
            <a:gd name="adj" fmla="val 10000"/>
          </a:avLst>
        </a:prstGeom>
        <a:gradFill rotWithShape="0">
          <a:gsLst>
            <a:gs pos="0">
              <a:schemeClr val="accent3">
                <a:hueOff val="1646865"/>
                <a:satOff val="9885"/>
                <a:lumOff val="7530"/>
                <a:alphaOff val="0"/>
                <a:lumMod val="110000"/>
                <a:satMod val="105000"/>
                <a:tint val="67000"/>
              </a:schemeClr>
            </a:gs>
            <a:gs pos="50000">
              <a:schemeClr val="accent3">
                <a:hueOff val="1646865"/>
                <a:satOff val="9885"/>
                <a:lumOff val="7530"/>
                <a:alphaOff val="0"/>
                <a:lumMod val="105000"/>
                <a:satMod val="103000"/>
                <a:tint val="73000"/>
              </a:schemeClr>
            </a:gs>
            <a:gs pos="100000">
              <a:schemeClr val="accent3">
                <a:hueOff val="1646865"/>
                <a:satOff val="9885"/>
                <a:lumOff val="753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Interview relevant staff and any other stakeholders involved in the care or service delivery</a:t>
          </a:r>
        </a:p>
      </dsp:txBody>
      <dsp:txXfrm>
        <a:off x="2063328" y="21330"/>
        <a:ext cx="685608" cy="1524882"/>
      </dsp:txXfrm>
    </dsp:sp>
    <dsp:sp modelId="{8DF59C74-9FA4-43D6-930A-0C03B6D3AF6D}">
      <dsp:nvSpPr>
        <dsp:cNvPr id="0" name=""/>
        <dsp:cNvSpPr/>
      </dsp:nvSpPr>
      <dsp:spPr>
        <a:xfrm>
          <a:off x="2843093" y="693466"/>
          <a:ext cx="154392" cy="180610"/>
        </a:xfrm>
        <a:prstGeom prst="rightArrow">
          <a:avLst>
            <a:gd name="adj1" fmla="val 60000"/>
            <a:gd name="adj2" fmla="val 50000"/>
          </a:avLst>
        </a:prstGeom>
        <a:gradFill rotWithShape="0">
          <a:gsLst>
            <a:gs pos="0">
              <a:schemeClr val="accent3">
                <a:hueOff val="2058582"/>
                <a:satOff val="12356"/>
                <a:lumOff val="9413"/>
                <a:alphaOff val="0"/>
                <a:lumMod val="110000"/>
                <a:satMod val="105000"/>
                <a:tint val="67000"/>
              </a:schemeClr>
            </a:gs>
            <a:gs pos="50000">
              <a:schemeClr val="accent3">
                <a:hueOff val="2058582"/>
                <a:satOff val="12356"/>
                <a:lumOff val="9413"/>
                <a:alphaOff val="0"/>
                <a:lumMod val="105000"/>
                <a:satMod val="103000"/>
                <a:tint val="73000"/>
              </a:schemeClr>
            </a:gs>
            <a:gs pos="100000">
              <a:schemeClr val="accent3">
                <a:hueOff val="2058582"/>
                <a:satOff val="12356"/>
                <a:lumOff val="9413"/>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2843093" y="729588"/>
        <a:ext cx="108074" cy="108366"/>
      </dsp:txXfrm>
    </dsp:sp>
    <dsp:sp modelId="{76EC870D-F353-45EA-9915-37A1C394BDB3}">
      <dsp:nvSpPr>
        <dsp:cNvPr id="0" name=""/>
        <dsp:cNvSpPr/>
      </dsp:nvSpPr>
      <dsp:spPr>
        <a:xfrm>
          <a:off x="3061573" y="0"/>
          <a:ext cx="728268" cy="1567542"/>
        </a:xfrm>
        <a:prstGeom prst="roundRect">
          <a:avLst>
            <a:gd name="adj" fmla="val 10000"/>
          </a:avLst>
        </a:prstGeom>
        <a:gradFill rotWithShape="0">
          <a:gsLst>
            <a:gs pos="0">
              <a:schemeClr val="accent3">
                <a:hueOff val="2470298"/>
                <a:satOff val="14827"/>
                <a:lumOff val="11295"/>
                <a:alphaOff val="0"/>
                <a:lumMod val="110000"/>
                <a:satMod val="105000"/>
                <a:tint val="67000"/>
              </a:schemeClr>
            </a:gs>
            <a:gs pos="50000">
              <a:schemeClr val="accent3">
                <a:hueOff val="2470298"/>
                <a:satOff val="14827"/>
                <a:lumOff val="11295"/>
                <a:alphaOff val="0"/>
                <a:lumMod val="105000"/>
                <a:satMod val="103000"/>
                <a:tint val="73000"/>
              </a:schemeClr>
            </a:gs>
            <a:gs pos="100000">
              <a:schemeClr val="accent3">
                <a:hueOff val="2470298"/>
                <a:satOff val="14827"/>
                <a:lumOff val="1129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Consider whether wider learning opportunities exist from the complaint</a:t>
          </a:r>
        </a:p>
      </dsp:txBody>
      <dsp:txXfrm>
        <a:off x="3082903" y="21330"/>
        <a:ext cx="685608" cy="1524882"/>
      </dsp:txXfrm>
    </dsp:sp>
    <dsp:sp modelId="{79F0EDAC-8288-4414-B211-628D096B8AAA}">
      <dsp:nvSpPr>
        <dsp:cNvPr id="0" name=""/>
        <dsp:cNvSpPr/>
      </dsp:nvSpPr>
      <dsp:spPr>
        <a:xfrm>
          <a:off x="3862668" y="693466"/>
          <a:ext cx="154392" cy="180610"/>
        </a:xfrm>
        <a:prstGeom prst="rightArrow">
          <a:avLst>
            <a:gd name="adj1" fmla="val 60000"/>
            <a:gd name="adj2" fmla="val 50000"/>
          </a:avLst>
        </a:prstGeom>
        <a:gradFill rotWithShape="0">
          <a:gsLst>
            <a:gs pos="0">
              <a:schemeClr val="accent3">
                <a:hueOff val="3087872"/>
                <a:satOff val="18534"/>
                <a:lumOff val="14119"/>
                <a:alphaOff val="0"/>
                <a:lumMod val="110000"/>
                <a:satMod val="105000"/>
                <a:tint val="67000"/>
              </a:schemeClr>
            </a:gs>
            <a:gs pos="50000">
              <a:schemeClr val="accent3">
                <a:hueOff val="3087872"/>
                <a:satOff val="18534"/>
                <a:lumOff val="14119"/>
                <a:alphaOff val="0"/>
                <a:lumMod val="105000"/>
                <a:satMod val="103000"/>
                <a:tint val="73000"/>
              </a:schemeClr>
            </a:gs>
            <a:gs pos="100000">
              <a:schemeClr val="accent3">
                <a:hueOff val="3087872"/>
                <a:satOff val="18534"/>
                <a:lumOff val="14119"/>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3862668" y="729588"/>
        <a:ext cx="108074" cy="108366"/>
      </dsp:txXfrm>
    </dsp:sp>
    <dsp:sp modelId="{29998E93-E7CE-47E0-8E1F-60269BC1C44A}">
      <dsp:nvSpPr>
        <dsp:cNvPr id="0" name=""/>
        <dsp:cNvSpPr/>
      </dsp:nvSpPr>
      <dsp:spPr>
        <a:xfrm>
          <a:off x="4081148" y="0"/>
          <a:ext cx="728268" cy="1567542"/>
        </a:xfrm>
        <a:prstGeom prst="roundRect">
          <a:avLst>
            <a:gd name="adj" fmla="val 10000"/>
          </a:avLst>
        </a:prstGeom>
        <a:gradFill rotWithShape="0">
          <a:gsLst>
            <a:gs pos="0">
              <a:schemeClr val="accent3">
                <a:hueOff val="3293730"/>
                <a:satOff val="19770"/>
                <a:lumOff val="15060"/>
                <a:alphaOff val="0"/>
                <a:lumMod val="110000"/>
                <a:satMod val="105000"/>
                <a:tint val="67000"/>
              </a:schemeClr>
            </a:gs>
            <a:gs pos="50000">
              <a:schemeClr val="accent3">
                <a:hueOff val="3293730"/>
                <a:satOff val="19770"/>
                <a:lumOff val="15060"/>
                <a:alphaOff val="0"/>
                <a:lumMod val="105000"/>
                <a:satMod val="103000"/>
                <a:tint val="73000"/>
              </a:schemeClr>
            </a:gs>
            <a:gs pos="100000">
              <a:schemeClr val="accent3">
                <a:hueOff val="3293730"/>
                <a:satOff val="19770"/>
                <a:lumOff val="1506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Draft response returned to the ASC Complants Inbox for Quality Assurance (response wihin 2working days)</a:t>
          </a:r>
        </a:p>
      </dsp:txBody>
      <dsp:txXfrm>
        <a:off x="4102478" y="21330"/>
        <a:ext cx="685608" cy="1524882"/>
      </dsp:txXfrm>
    </dsp:sp>
    <dsp:sp modelId="{98225ED9-6408-49ED-BAFD-E85E02881830}">
      <dsp:nvSpPr>
        <dsp:cNvPr id="0" name=""/>
        <dsp:cNvSpPr/>
      </dsp:nvSpPr>
      <dsp:spPr>
        <a:xfrm>
          <a:off x="4882243" y="693466"/>
          <a:ext cx="154392" cy="180610"/>
        </a:xfrm>
        <a:prstGeom prst="rightArrow">
          <a:avLst>
            <a:gd name="adj1" fmla="val 60000"/>
            <a:gd name="adj2" fmla="val 50000"/>
          </a:avLst>
        </a:prstGeom>
        <a:gradFill rotWithShape="0">
          <a:gsLst>
            <a:gs pos="0">
              <a:schemeClr val="accent3">
                <a:hueOff val="4117163"/>
                <a:satOff val="24712"/>
                <a:lumOff val="18825"/>
                <a:alphaOff val="0"/>
                <a:lumMod val="110000"/>
                <a:satMod val="105000"/>
                <a:tint val="67000"/>
              </a:schemeClr>
            </a:gs>
            <a:gs pos="50000">
              <a:schemeClr val="accent3">
                <a:hueOff val="4117163"/>
                <a:satOff val="24712"/>
                <a:lumOff val="18825"/>
                <a:alphaOff val="0"/>
                <a:lumMod val="105000"/>
                <a:satMod val="103000"/>
                <a:tint val="73000"/>
              </a:schemeClr>
            </a:gs>
            <a:gs pos="100000">
              <a:schemeClr val="accent3">
                <a:hueOff val="4117163"/>
                <a:satOff val="24712"/>
                <a:lumOff val="18825"/>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4882243" y="729588"/>
        <a:ext cx="108074" cy="108366"/>
      </dsp:txXfrm>
    </dsp:sp>
    <dsp:sp modelId="{69E55E36-D156-4DC6-B6F3-BD97BE0A1032}">
      <dsp:nvSpPr>
        <dsp:cNvPr id="0" name=""/>
        <dsp:cNvSpPr/>
      </dsp:nvSpPr>
      <dsp:spPr>
        <a:xfrm>
          <a:off x="5100724" y="0"/>
          <a:ext cx="728268" cy="1567542"/>
        </a:xfrm>
        <a:prstGeom prst="roundRect">
          <a:avLst>
            <a:gd name="adj" fmla="val 10000"/>
          </a:avLst>
        </a:prstGeom>
        <a:gradFill rotWithShape="0">
          <a:gsLst>
            <a:gs pos="0">
              <a:schemeClr val="accent3">
                <a:hueOff val="4117163"/>
                <a:satOff val="24712"/>
                <a:lumOff val="18825"/>
                <a:alphaOff val="0"/>
                <a:lumMod val="110000"/>
                <a:satMod val="105000"/>
                <a:tint val="67000"/>
              </a:schemeClr>
            </a:gs>
            <a:gs pos="50000">
              <a:schemeClr val="accent3">
                <a:hueOff val="4117163"/>
                <a:satOff val="24712"/>
                <a:lumOff val="18825"/>
                <a:alphaOff val="0"/>
                <a:lumMod val="105000"/>
                <a:satMod val="103000"/>
                <a:tint val="73000"/>
              </a:schemeClr>
            </a:gs>
            <a:gs pos="100000">
              <a:schemeClr val="accent3">
                <a:hueOff val="4117163"/>
                <a:satOff val="24712"/>
                <a:lumOff val="1882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Amendments to be made within 24hrs. Finalised response added to eCase, and sent to Customer Feedback, HoS and the ASC Complaints Inbox. </a:t>
          </a:r>
        </a:p>
      </dsp:txBody>
      <dsp:txXfrm>
        <a:off x="5122054" y="21330"/>
        <a:ext cx="685608" cy="152488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BF5D-CA74-4D3C-809B-8A6C275EA0EE}">
      <dsp:nvSpPr>
        <dsp:cNvPr id="0" name=""/>
        <dsp:cNvSpPr/>
      </dsp:nvSpPr>
      <dsp:spPr>
        <a:xfrm>
          <a:off x="5756" y="0"/>
          <a:ext cx="891791" cy="1673678"/>
        </a:xfrm>
        <a:prstGeom prst="roundRect">
          <a:avLst>
            <a:gd name="adj" fmla="val 10000"/>
          </a:avLst>
        </a:prstGeom>
        <a:gradFill rotWithShape="0">
          <a:gsLst>
            <a:gs pos="0">
              <a:schemeClr val="accent2">
                <a:shade val="80000"/>
                <a:hueOff val="0"/>
                <a:satOff val="0"/>
                <a:lumOff val="0"/>
                <a:alphaOff val="0"/>
                <a:lumMod val="110000"/>
                <a:satMod val="105000"/>
                <a:tint val="67000"/>
              </a:schemeClr>
            </a:gs>
            <a:gs pos="50000">
              <a:schemeClr val="accent2">
                <a:shade val="80000"/>
                <a:hueOff val="0"/>
                <a:satOff val="0"/>
                <a:lumOff val="0"/>
                <a:alphaOff val="0"/>
                <a:lumMod val="105000"/>
                <a:satMod val="103000"/>
                <a:tint val="73000"/>
              </a:schemeClr>
            </a:gs>
            <a:gs pos="100000">
              <a:schemeClr val="accent2">
                <a:shade val="8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TM or HoS to speak with the complainant to clarify concerns and understand desired outcomes (within 5 days)</a:t>
          </a:r>
        </a:p>
      </dsp:txBody>
      <dsp:txXfrm>
        <a:off x="31876" y="26120"/>
        <a:ext cx="839551" cy="1621438"/>
      </dsp:txXfrm>
    </dsp:sp>
    <dsp:sp modelId="{2BC54B53-4233-498F-BBA0-68A3D3CF123E}">
      <dsp:nvSpPr>
        <dsp:cNvPr id="0" name=""/>
        <dsp:cNvSpPr/>
      </dsp:nvSpPr>
      <dsp:spPr>
        <a:xfrm>
          <a:off x="986726" y="726256"/>
          <a:ext cx="189059" cy="221164"/>
        </a:xfrm>
        <a:prstGeom prst="rightArrow">
          <a:avLst>
            <a:gd name="adj1" fmla="val 60000"/>
            <a:gd name="adj2" fmla="val 50000"/>
          </a:avLst>
        </a:prstGeom>
        <a:gradFill rotWithShape="0">
          <a:gsLst>
            <a:gs pos="0">
              <a:schemeClr val="accent2">
                <a:shade val="90000"/>
                <a:hueOff val="0"/>
                <a:satOff val="0"/>
                <a:lumOff val="0"/>
                <a:alphaOff val="0"/>
                <a:lumMod val="110000"/>
                <a:satMod val="105000"/>
                <a:tint val="67000"/>
              </a:schemeClr>
            </a:gs>
            <a:gs pos="50000">
              <a:schemeClr val="accent2">
                <a:shade val="90000"/>
                <a:hueOff val="0"/>
                <a:satOff val="0"/>
                <a:lumOff val="0"/>
                <a:alphaOff val="0"/>
                <a:lumMod val="105000"/>
                <a:satMod val="103000"/>
                <a:tint val="73000"/>
              </a:schemeClr>
            </a:gs>
            <a:gs pos="100000">
              <a:schemeClr val="accent2">
                <a:shade val="9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986726" y="770489"/>
        <a:ext cx="132341" cy="132698"/>
      </dsp:txXfrm>
    </dsp:sp>
    <dsp:sp modelId="{02D4BAB5-E3ED-490B-B016-8E195F6268D2}">
      <dsp:nvSpPr>
        <dsp:cNvPr id="0" name=""/>
        <dsp:cNvSpPr/>
      </dsp:nvSpPr>
      <dsp:spPr>
        <a:xfrm>
          <a:off x="1254264" y="0"/>
          <a:ext cx="891791" cy="1673678"/>
        </a:xfrm>
        <a:prstGeom prst="roundRect">
          <a:avLst>
            <a:gd name="adj" fmla="val 10000"/>
          </a:avLst>
        </a:prstGeom>
        <a:gradFill rotWithShape="0">
          <a:gsLst>
            <a:gs pos="0">
              <a:schemeClr val="accent2">
                <a:shade val="80000"/>
                <a:hueOff val="-113751"/>
                <a:satOff val="2127"/>
                <a:lumOff val="6780"/>
                <a:alphaOff val="0"/>
                <a:lumMod val="110000"/>
                <a:satMod val="105000"/>
                <a:tint val="67000"/>
              </a:schemeClr>
            </a:gs>
            <a:gs pos="50000">
              <a:schemeClr val="accent2">
                <a:shade val="80000"/>
                <a:hueOff val="-113751"/>
                <a:satOff val="2127"/>
                <a:lumOff val="6780"/>
                <a:alphaOff val="0"/>
                <a:lumMod val="105000"/>
                <a:satMod val="103000"/>
                <a:tint val="73000"/>
              </a:schemeClr>
            </a:gs>
            <a:gs pos="100000">
              <a:schemeClr val="accent2">
                <a:shade val="80000"/>
                <a:hueOff val="-113751"/>
                <a:satOff val="2127"/>
                <a:lumOff val="678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Seek full assurance that the complaint was properly considered: thorough, proportionate, and transparent review.</a:t>
          </a:r>
        </a:p>
      </dsp:txBody>
      <dsp:txXfrm>
        <a:off x="1280384" y="26120"/>
        <a:ext cx="839551" cy="1621438"/>
      </dsp:txXfrm>
    </dsp:sp>
    <dsp:sp modelId="{C40154ED-B277-45F0-B6B4-C5462AE6E368}">
      <dsp:nvSpPr>
        <dsp:cNvPr id="0" name=""/>
        <dsp:cNvSpPr/>
      </dsp:nvSpPr>
      <dsp:spPr>
        <a:xfrm>
          <a:off x="2235234" y="726256"/>
          <a:ext cx="189059" cy="221164"/>
        </a:xfrm>
        <a:prstGeom prst="rightArrow">
          <a:avLst>
            <a:gd name="adj1" fmla="val 60000"/>
            <a:gd name="adj2" fmla="val 50000"/>
          </a:avLst>
        </a:prstGeom>
        <a:gradFill rotWithShape="0">
          <a:gsLst>
            <a:gs pos="0">
              <a:schemeClr val="accent2">
                <a:shade val="90000"/>
                <a:hueOff val="-151687"/>
                <a:satOff val="379"/>
                <a:lumOff val="8109"/>
                <a:alphaOff val="0"/>
                <a:lumMod val="110000"/>
                <a:satMod val="105000"/>
                <a:tint val="67000"/>
              </a:schemeClr>
            </a:gs>
            <a:gs pos="50000">
              <a:schemeClr val="accent2">
                <a:shade val="90000"/>
                <a:hueOff val="-151687"/>
                <a:satOff val="379"/>
                <a:lumOff val="8109"/>
                <a:alphaOff val="0"/>
                <a:lumMod val="105000"/>
                <a:satMod val="103000"/>
                <a:tint val="73000"/>
              </a:schemeClr>
            </a:gs>
            <a:gs pos="100000">
              <a:schemeClr val="accent2">
                <a:shade val="90000"/>
                <a:hueOff val="-151687"/>
                <a:satOff val="379"/>
                <a:lumOff val="8109"/>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2235234" y="770489"/>
        <a:ext cx="132341" cy="132698"/>
      </dsp:txXfrm>
    </dsp:sp>
    <dsp:sp modelId="{76EC870D-F353-45EA-9915-37A1C394BDB3}">
      <dsp:nvSpPr>
        <dsp:cNvPr id="0" name=""/>
        <dsp:cNvSpPr/>
      </dsp:nvSpPr>
      <dsp:spPr>
        <a:xfrm>
          <a:off x="2502772" y="0"/>
          <a:ext cx="891791" cy="1673678"/>
        </a:xfrm>
        <a:prstGeom prst="roundRect">
          <a:avLst>
            <a:gd name="adj" fmla="val 10000"/>
          </a:avLst>
        </a:prstGeom>
        <a:gradFill rotWithShape="0">
          <a:gsLst>
            <a:gs pos="0">
              <a:schemeClr val="accent2">
                <a:shade val="80000"/>
                <a:hueOff val="-227502"/>
                <a:satOff val="4255"/>
                <a:lumOff val="13560"/>
                <a:alphaOff val="0"/>
                <a:lumMod val="110000"/>
                <a:satMod val="105000"/>
                <a:tint val="67000"/>
              </a:schemeClr>
            </a:gs>
            <a:gs pos="50000">
              <a:schemeClr val="accent2">
                <a:shade val="80000"/>
                <a:hueOff val="-227502"/>
                <a:satOff val="4255"/>
                <a:lumOff val="13560"/>
                <a:alphaOff val="0"/>
                <a:lumMod val="105000"/>
                <a:satMod val="103000"/>
                <a:tint val="73000"/>
              </a:schemeClr>
            </a:gs>
            <a:gs pos="100000">
              <a:schemeClr val="accent2">
                <a:shade val="80000"/>
                <a:hueOff val="-227502"/>
                <a:satOff val="4255"/>
                <a:lumOff val="1356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Consider whether wider learning opportunities exist from the complaint</a:t>
          </a:r>
        </a:p>
      </dsp:txBody>
      <dsp:txXfrm>
        <a:off x="2528892" y="26120"/>
        <a:ext cx="839551" cy="1621438"/>
      </dsp:txXfrm>
    </dsp:sp>
    <dsp:sp modelId="{79F0EDAC-8288-4414-B211-628D096B8AAA}">
      <dsp:nvSpPr>
        <dsp:cNvPr id="0" name=""/>
        <dsp:cNvSpPr/>
      </dsp:nvSpPr>
      <dsp:spPr>
        <a:xfrm>
          <a:off x="3483742" y="726256"/>
          <a:ext cx="189059" cy="221164"/>
        </a:xfrm>
        <a:prstGeom prst="rightArrow">
          <a:avLst>
            <a:gd name="adj1" fmla="val 60000"/>
            <a:gd name="adj2" fmla="val 50000"/>
          </a:avLst>
        </a:prstGeom>
        <a:gradFill rotWithShape="0">
          <a:gsLst>
            <a:gs pos="0">
              <a:schemeClr val="accent2">
                <a:shade val="90000"/>
                <a:hueOff val="-303374"/>
                <a:satOff val="757"/>
                <a:lumOff val="16217"/>
                <a:alphaOff val="0"/>
                <a:lumMod val="110000"/>
                <a:satMod val="105000"/>
                <a:tint val="67000"/>
              </a:schemeClr>
            </a:gs>
            <a:gs pos="50000">
              <a:schemeClr val="accent2">
                <a:shade val="90000"/>
                <a:hueOff val="-303374"/>
                <a:satOff val="757"/>
                <a:lumOff val="16217"/>
                <a:alphaOff val="0"/>
                <a:lumMod val="105000"/>
                <a:satMod val="103000"/>
                <a:tint val="73000"/>
              </a:schemeClr>
            </a:gs>
            <a:gs pos="100000">
              <a:schemeClr val="accent2">
                <a:shade val="90000"/>
                <a:hueOff val="-303374"/>
                <a:satOff val="757"/>
                <a:lumOff val="16217"/>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3483742" y="770489"/>
        <a:ext cx="132341" cy="132698"/>
      </dsp:txXfrm>
    </dsp:sp>
    <dsp:sp modelId="{29998E93-E7CE-47E0-8E1F-60269BC1C44A}">
      <dsp:nvSpPr>
        <dsp:cNvPr id="0" name=""/>
        <dsp:cNvSpPr/>
      </dsp:nvSpPr>
      <dsp:spPr>
        <a:xfrm>
          <a:off x="3751280" y="0"/>
          <a:ext cx="891791" cy="1673678"/>
        </a:xfrm>
        <a:prstGeom prst="roundRect">
          <a:avLst>
            <a:gd name="adj" fmla="val 10000"/>
          </a:avLst>
        </a:prstGeom>
        <a:gradFill rotWithShape="0">
          <a:gsLst>
            <a:gs pos="0">
              <a:schemeClr val="accent2">
                <a:shade val="80000"/>
                <a:hueOff val="-341253"/>
                <a:satOff val="6382"/>
                <a:lumOff val="20341"/>
                <a:alphaOff val="0"/>
                <a:lumMod val="110000"/>
                <a:satMod val="105000"/>
                <a:tint val="67000"/>
              </a:schemeClr>
            </a:gs>
            <a:gs pos="50000">
              <a:schemeClr val="accent2">
                <a:shade val="80000"/>
                <a:hueOff val="-341253"/>
                <a:satOff val="6382"/>
                <a:lumOff val="20341"/>
                <a:alphaOff val="0"/>
                <a:lumMod val="105000"/>
                <a:satMod val="103000"/>
                <a:tint val="73000"/>
              </a:schemeClr>
            </a:gs>
            <a:gs pos="100000">
              <a:schemeClr val="accent2">
                <a:shade val="80000"/>
                <a:hueOff val="-341253"/>
                <a:satOff val="6382"/>
                <a:lumOff val="2034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Draft response returned to the ASC Complants Inbox for Quality Assurance (response wihin 2working days)</a:t>
          </a:r>
        </a:p>
      </dsp:txBody>
      <dsp:txXfrm>
        <a:off x="3777400" y="26120"/>
        <a:ext cx="839551" cy="1621438"/>
      </dsp:txXfrm>
    </dsp:sp>
    <dsp:sp modelId="{98225ED9-6408-49ED-BAFD-E85E02881830}">
      <dsp:nvSpPr>
        <dsp:cNvPr id="0" name=""/>
        <dsp:cNvSpPr/>
      </dsp:nvSpPr>
      <dsp:spPr>
        <a:xfrm>
          <a:off x="4732250" y="726256"/>
          <a:ext cx="189059" cy="221164"/>
        </a:xfrm>
        <a:prstGeom prst="rightArrow">
          <a:avLst>
            <a:gd name="adj1" fmla="val 60000"/>
            <a:gd name="adj2" fmla="val 50000"/>
          </a:avLst>
        </a:prstGeom>
        <a:gradFill rotWithShape="0">
          <a:gsLst>
            <a:gs pos="0">
              <a:schemeClr val="accent2">
                <a:shade val="90000"/>
                <a:hueOff val="-455061"/>
                <a:satOff val="1136"/>
                <a:lumOff val="24326"/>
                <a:alphaOff val="0"/>
                <a:lumMod val="110000"/>
                <a:satMod val="105000"/>
                <a:tint val="67000"/>
              </a:schemeClr>
            </a:gs>
            <a:gs pos="50000">
              <a:schemeClr val="accent2">
                <a:shade val="90000"/>
                <a:hueOff val="-455061"/>
                <a:satOff val="1136"/>
                <a:lumOff val="24326"/>
                <a:alphaOff val="0"/>
                <a:lumMod val="105000"/>
                <a:satMod val="103000"/>
                <a:tint val="73000"/>
              </a:schemeClr>
            </a:gs>
            <a:gs pos="100000">
              <a:schemeClr val="accent2">
                <a:shade val="90000"/>
                <a:hueOff val="-455061"/>
                <a:satOff val="1136"/>
                <a:lumOff val="24326"/>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4732250" y="770489"/>
        <a:ext cx="132341" cy="132698"/>
      </dsp:txXfrm>
    </dsp:sp>
    <dsp:sp modelId="{69E55E36-D156-4DC6-B6F3-BD97BE0A1032}">
      <dsp:nvSpPr>
        <dsp:cNvPr id="0" name=""/>
        <dsp:cNvSpPr/>
      </dsp:nvSpPr>
      <dsp:spPr>
        <a:xfrm>
          <a:off x="4999788" y="0"/>
          <a:ext cx="891791" cy="1673678"/>
        </a:xfrm>
        <a:prstGeom prst="roundRect">
          <a:avLst>
            <a:gd name="adj" fmla="val 10000"/>
          </a:avLst>
        </a:prstGeom>
        <a:gradFill rotWithShape="0">
          <a:gsLst>
            <a:gs pos="0">
              <a:schemeClr val="accent2">
                <a:shade val="80000"/>
                <a:hueOff val="-455004"/>
                <a:satOff val="8510"/>
                <a:lumOff val="27121"/>
                <a:alphaOff val="0"/>
                <a:lumMod val="110000"/>
                <a:satMod val="105000"/>
                <a:tint val="67000"/>
              </a:schemeClr>
            </a:gs>
            <a:gs pos="50000">
              <a:schemeClr val="accent2">
                <a:shade val="80000"/>
                <a:hueOff val="-455004"/>
                <a:satOff val="8510"/>
                <a:lumOff val="27121"/>
                <a:alphaOff val="0"/>
                <a:lumMod val="105000"/>
                <a:satMod val="103000"/>
                <a:tint val="73000"/>
              </a:schemeClr>
            </a:gs>
            <a:gs pos="100000">
              <a:schemeClr val="accent2">
                <a:shade val="80000"/>
                <a:hueOff val="-455004"/>
                <a:satOff val="8510"/>
                <a:lumOff val="2712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Amendments to be made within 24hrs. Finalised response added to eCase, and sent to Customer Feedback, HoS and the ASC Complaints Inbox. </a:t>
          </a:r>
        </a:p>
      </dsp:txBody>
      <dsp:txXfrm>
        <a:off x="5025908" y="26120"/>
        <a:ext cx="839551" cy="162143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12CA5B-CB06-4AA6-A97A-4D56BA02B7BE}">
      <dsp:nvSpPr>
        <dsp:cNvPr id="0" name=""/>
        <dsp:cNvSpPr/>
      </dsp:nvSpPr>
      <dsp:spPr>
        <a:xfrm>
          <a:off x="5314" y="0"/>
          <a:ext cx="1100169" cy="1418256"/>
        </a:xfrm>
        <a:prstGeom prst="roundRect">
          <a:avLst>
            <a:gd name="adj" fmla="val 1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Customer Feedback notified that LGSCO are likely to investiagate </a:t>
          </a:r>
        </a:p>
      </dsp:txBody>
      <dsp:txXfrm>
        <a:off x="37537" y="32223"/>
        <a:ext cx="1035723" cy="1353810"/>
      </dsp:txXfrm>
    </dsp:sp>
    <dsp:sp modelId="{133C9FCE-3B7E-48E9-AEF2-7D745AAD5972}">
      <dsp:nvSpPr>
        <dsp:cNvPr id="0" name=""/>
        <dsp:cNvSpPr/>
      </dsp:nvSpPr>
      <dsp:spPr>
        <a:xfrm>
          <a:off x="1215501" y="572707"/>
          <a:ext cx="233235" cy="272841"/>
        </a:xfrm>
        <a:prstGeom prst="rightArrow">
          <a:avLst>
            <a:gd name="adj1" fmla="val 60000"/>
            <a:gd name="adj2" fmla="val 5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1215501" y="627275"/>
        <a:ext cx="163265" cy="163705"/>
      </dsp:txXfrm>
    </dsp:sp>
    <dsp:sp modelId="{502405B4-47BB-4926-8AE3-99642DB9EA35}">
      <dsp:nvSpPr>
        <dsp:cNvPr id="0" name=""/>
        <dsp:cNvSpPr/>
      </dsp:nvSpPr>
      <dsp:spPr>
        <a:xfrm>
          <a:off x="1545551" y="0"/>
          <a:ext cx="1100169" cy="1418256"/>
        </a:xfrm>
        <a:prstGeom prst="roundRect">
          <a:avLst>
            <a:gd name="adj" fmla="val 10000"/>
          </a:avLst>
        </a:prstGeom>
        <a:gradFill rotWithShape="0">
          <a:gsLst>
            <a:gs pos="0">
              <a:schemeClr val="accent4">
                <a:hueOff val="2199979"/>
                <a:satOff val="-9734"/>
                <a:lumOff val="-1634"/>
                <a:alphaOff val="0"/>
                <a:lumMod val="110000"/>
                <a:satMod val="105000"/>
                <a:tint val="67000"/>
              </a:schemeClr>
            </a:gs>
            <a:gs pos="50000">
              <a:schemeClr val="accent4">
                <a:hueOff val="2199979"/>
                <a:satOff val="-9734"/>
                <a:lumOff val="-1634"/>
                <a:alphaOff val="0"/>
                <a:lumMod val="105000"/>
                <a:satMod val="103000"/>
                <a:tint val="73000"/>
              </a:schemeClr>
            </a:gs>
            <a:gs pos="100000">
              <a:schemeClr val="accent4">
                <a:hueOff val="2199979"/>
                <a:satOff val="-9734"/>
                <a:lumOff val="-163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Customer Feedback team to place a meeting in the diary with the relvant HoS, ASC Complaints Officer and QA Manager (</a:t>
          </a:r>
          <a:r>
            <a:rPr lang="en-GB" sz="900" u="sng" kern="1200"/>
            <a:t>within 5working days</a:t>
          </a:r>
          <a:r>
            <a:rPr lang="en-GB" sz="900" kern="1200"/>
            <a:t>) , and share any relevant information</a:t>
          </a:r>
        </a:p>
      </dsp:txBody>
      <dsp:txXfrm>
        <a:off x="1577774" y="32223"/>
        <a:ext cx="1035723" cy="1353810"/>
      </dsp:txXfrm>
    </dsp:sp>
    <dsp:sp modelId="{057D5BA9-CFC0-4D56-B80C-F3DA418CF3C4}">
      <dsp:nvSpPr>
        <dsp:cNvPr id="0" name=""/>
        <dsp:cNvSpPr/>
      </dsp:nvSpPr>
      <dsp:spPr>
        <a:xfrm>
          <a:off x="2755738" y="572707"/>
          <a:ext cx="233235" cy="272841"/>
        </a:xfrm>
        <a:prstGeom prst="rightArrow">
          <a:avLst>
            <a:gd name="adj1" fmla="val 60000"/>
            <a:gd name="adj2" fmla="val 50000"/>
          </a:avLst>
        </a:prstGeom>
        <a:gradFill rotWithShape="0">
          <a:gsLst>
            <a:gs pos="0">
              <a:schemeClr val="accent4">
                <a:hueOff val="3299968"/>
                <a:satOff val="-14601"/>
                <a:lumOff val="-2452"/>
                <a:alphaOff val="0"/>
                <a:lumMod val="110000"/>
                <a:satMod val="105000"/>
                <a:tint val="67000"/>
              </a:schemeClr>
            </a:gs>
            <a:gs pos="50000">
              <a:schemeClr val="accent4">
                <a:hueOff val="3299968"/>
                <a:satOff val="-14601"/>
                <a:lumOff val="-2452"/>
                <a:alphaOff val="0"/>
                <a:lumMod val="105000"/>
                <a:satMod val="103000"/>
                <a:tint val="73000"/>
              </a:schemeClr>
            </a:gs>
            <a:gs pos="100000">
              <a:schemeClr val="accent4">
                <a:hueOff val="3299968"/>
                <a:satOff val="-14601"/>
                <a:lumOff val="-2452"/>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2755738" y="627275"/>
        <a:ext cx="163265" cy="163705"/>
      </dsp:txXfrm>
    </dsp:sp>
    <dsp:sp modelId="{4D4AEAF3-ACF5-44C0-9992-39A14E5DCF63}">
      <dsp:nvSpPr>
        <dsp:cNvPr id="0" name=""/>
        <dsp:cNvSpPr/>
      </dsp:nvSpPr>
      <dsp:spPr>
        <a:xfrm>
          <a:off x="3085788" y="0"/>
          <a:ext cx="1100169" cy="1418256"/>
        </a:xfrm>
        <a:prstGeom prst="roundRect">
          <a:avLst>
            <a:gd name="adj" fmla="val 10000"/>
          </a:avLst>
        </a:prstGeom>
        <a:gradFill rotWithShape="0">
          <a:gsLst>
            <a:gs pos="0">
              <a:schemeClr val="accent4">
                <a:hueOff val="4399958"/>
                <a:satOff val="-19468"/>
                <a:lumOff val="-3269"/>
                <a:alphaOff val="0"/>
                <a:lumMod val="110000"/>
                <a:satMod val="105000"/>
                <a:tint val="67000"/>
              </a:schemeClr>
            </a:gs>
            <a:gs pos="50000">
              <a:schemeClr val="accent4">
                <a:hueOff val="4399958"/>
                <a:satOff val="-19468"/>
                <a:lumOff val="-3269"/>
                <a:alphaOff val="0"/>
                <a:lumMod val="105000"/>
                <a:satMod val="103000"/>
                <a:tint val="73000"/>
              </a:schemeClr>
            </a:gs>
            <a:gs pos="100000">
              <a:schemeClr val="accent4">
                <a:hueOff val="4399958"/>
                <a:satOff val="-19468"/>
                <a:lumOff val="-3269"/>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Relevant HoS and QA Manager to invite all relevant colleagues and share relevant information</a:t>
          </a:r>
        </a:p>
      </dsp:txBody>
      <dsp:txXfrm>
        <a:off x="3118011" y="32223"/>
        <a:ext cx="1035723" cy="1353810"/>
      </dsp:txXfrm>
    </dsp:sp>
    <dsp:sp modelId="{BD80DCDD-C3E6-41EE-B7B3-682B9A3333DA}">
      <dsp:nvSpPr>
        <dsp:cNvPr id="0" name=""/>
        <dsp:cNvSpPr/>
      </dsp:nvSpPr>
      <dsp:spPr>
        <a:xfrm>
          <a:off x="4295975" y="572707"/>
          <a:ext cx="233235" cy="272841"/>
        </a:xfrm>
        <a:prstGeom prst="rightArrow">
          <a:avLst>
            <a:gd name="adj1" fmla="val 60000"/>
            <a:gd name="adj2" fmla="val 50000"/>
          </a:avLst>
        </a:prstGeom>
        <a:gradFill rotWithShape="0">
          <a:gsLst>
            <a:gs pos="0">
              <a:schemeClr val="accent4">
                <a:hueOff val="6599937"/>
                <a:satOff val="-29202"/>
                <a:lumOff val="-4903"/>
                <a:alphaOff val="0"/>
                <a:lumMod val="110000"/>
                <a:satMod val="105000"/>
                <a:tint val="67000"/>
              </a:schemeClr>
            </a:gs>
            <a:gs pos="50000">
              <a:schemeClr val="accent4">
                <a:hueOff val="6599937"/>
                <a:satOff val="-29202"/>
                <a:lumOff val="-4903"/>
                <a:alphaOff val="0"/>
                <a:lumMod val="105000"/>
                <a:satMod val="103000"/>
                <a:tint val="73000"/>
              </a:schemeClr>
            </a:gs>
            <a:gs pos="100000">
              <a:schemeClr val="accent4">
                <a:hueOff val="6599937"/>
                <a:satOff val="-29202"/>
                <a:lumOff val="-4903"/>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4295975" y="627275"/>
        <a:ext cx="163265" cy="163705"/>
      </dsp:txXfrm>
    </dsp:sp>
    <dsp:sp modelId="{36FAD21C-3377-4C61-95C5-517B9603B9BB}">
      <dsp:nvSpPr>
        <dsp:cNvPr id="0" name=""/>
        <dsp:cNvSpPr/>
      </dsp:nvSpPr>
      <dsp:spPr>
        <a:xfrm>
          <a:off x="4626025" y="0"/>
          <a:ext cx="1100169" cy="1418256"/>
        </a:xfrm>
        <a:prstGeom prst="roundRect">
          <a:avLst>
            <a:gd name="adj" fmla="val 10000"/>
          </a:avLst>
        </a:prstGeom>
        <a:gradFill rotWithShape="0">
          <a:gsLst>
            <a:gs pos="0">
              <a:schemeClr val="accent4">
                <a:hueOff val="6599937"/>
                <a:satOff val="-29202"/>
                <a:lumOff val="-4903"/>
                <a:alphaOff val="0"/>
                <a:lumMod val="110000"/>
                <a:satMod val="105000"/>
                <a:tint val="67000"/>
              </a:schemeClr>
            </a:gs>
            <a:gs pos="50000">
              <a:schemeClr val="accent4">
                <a:hueOff val="6599937"/>
                <a:satOff val="-29202"/>
                <a:lumOff val="-4903"/>
                <a:alphaOff val="0"/>
                <a:lumMod val="105000"/>
                <a:satMod val="103000"/>
                <a:tint val="73000"/>
              </a:schemeClr>
            </a:gs>
            <a:gs pos="100000">
              <a:schemeClr val="accent4">
                <a:hueOff val="6599937"/>
                <a:satOff val="-29202"/>
                <a:lumOff val="-490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Link officer to communicate our revised process to LGSCO, and date of meeting to ensure any delay to timframes is understood and mitigated. </a:t>
          </a:r>
        </a:p>
      </dsp:txBody>
      <dsp:txXfrm>
        <a:off x="4658248" y="32223"/>
        <a:ext cx="1035723" cy="135381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BF5D-CA74-4D3C-809B-8A6C275EA0EE}">
      <dsp:nvSpPr>
        <dsp:cNvPr id="0" name=""/>
        <dsp:cNvSpPr/>
      </dsp:nvSpPr>
      <dsp:spPr>
        <a:xfrm>
          <a:off x="2518" y="25523"/>
          <a:ext cx="1101244" cy="1342142"/>
        </a:xfrm>
        <a:prstGeom prst="roundRect">
          <a:avLst>
            <a:gd name="adj" fmla="val 10000"/>
          </a:avLst>
        </a:prstGeom>
        <a:gradFill rotWithShape="0">
          <a:gsLst>
            <a:gs pos="0">
              <a:schemeClr val="accent4">
                <a:shade val="80000"/>
                <a:hueOff val="0"/>
                <a:satOff val="0"/>
                <a:lumOff val="0"/>
                <a:alphaOff val="0"/>
                <a:lumMod val="110000"/>
                <a:satMod val="105000"/>
                <a:tint val="67000"/>
              </a:schemeClr>
            </a:gs>
            <a:gs pos="50000">
              <a:schemeClr val="accent4">
                <a:shade val="80000"/>
                <a:hueOff val="0"/>
                <a:satOff val="0"/>
                <a:lumOff val="0"/>
                <a:alphaOff val="0"/>
                <a:lumMod val="105000"/>
                <a:satMod val="103000"/>
                <a:tint val="73000"/>
              </a:schemeClr>
            </a:gs>
            <a:gs pos="100000">
              <a:schemeClr val="accent4">
                <a:shade val="8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SzPts val="1000"/>
            <a:buFont typeface="Symbol" panose="05050102010706020507" pitchFamily="18" charset="2"/>
            <a:buNone/>
          </a:pPr>
          <a:r>
            <a:rPr lang="en-GB" sz="1000" kern="1200"/>
            <a:t>eCase report will be monitored by ASC Complaints</a:t>
          </a:r>
        </a:p>
      </dsp:txBody>
      <dsp:txXfrm>
        <a:off x="34772" y="57777"/>
        <a:ext cx="1036736" cy="1277634"/>
      </dsp:txXfrm>
    </dsp:sp>
    <dsp:sp modelId="{2BC54B53-4233-498F-BBA0-68A3D3CF123E}">
      <dsp:nvSpPr>
        <dsp:cNvPr id="0" name=""/>
        <dsp:cNvSpPr/>
      </dsp:nvSpPr>
      <dsp:spPr>
        <a:xfrm>
          <a:off x="1213887" y="560040"/>
          <a:ext cx="233463" cy="273108"/>
        </a:xfrm>
        <a:prstGeom prst="rightArrow">
          <a:avLst>
            <a:gd name="adj1" fmla="val 60000"/>
            <a:gd name="adj2" fmla="val 50000"/>
          </a:avLst>
        </a:prstGeom>
        <a:gradFill rotWithShape="0">
          <a:gsLst>
            <a:gs pos="0">
              <a:schemeClr val="accent4">
                <a:shade val="90000"/>
                <a:hueOff val="0"/>
                <a:satOff val="0"/>
                <a:lumOff val="0"/>
                <a:alphaOff val="0"/>
                <a:lumMod val="110000"/>
                <a:satMod val="105000"/>
                <a:tint val="67000"/>
              </a:schemeClr>
            </a:gs>
            <a:gs pos="50000">
              <a:schemeClr val="accent4">
                <a:shade val="90000"/>
                <a:hueOff val="0"/>
                <a:satOff val="0"/>
                <a:lumOff val="0"/>
                <a:alphaOff val="0"/>
                <a:lumMod val="105000"/>
                <a:satMod val="103000"/>
                <a:tint val="73000"/>
              </a:schemeClr>
            </a:gs>
            <a:gs pos="100000">
              <a:schemeClr val="accent4">
                <a:shade val="9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1213887" y="614662"/>
        <a:ext cx="163424" cy="163864"/>
      </dsp:txXfrm>
    </dsp:sp>
    <dsp:sp modelId="{02D4BAB5-E3ED-490B-B016-8E195F6268D2}">
      <dsp:nvSpPr>
        <dsp:cNvPr id="0" name=""/>
        <dsp:cNvSpPr/>
      </dsp:nvSpPr>
      <dsp:spPr>
        <a:xfrm>
          <a:off x="1544261" y="25523"/>
          <a:ext cx="1101244" cy="1342142"/>
        </a:xfrm>
        <a:prstGeom prst="roundRect">
          <a:avLst>
            <a:gd name="adj" fmla="val 10000"/>
          </a:avLst>
        </a:prstGeom>
        <a:gradFill rotWithShape="0">
          <a:gsLst>
            <a:gs pos="0">
              <a:schemeClr val="accent4">
                <a:shade val="80000"/>
                <a:hueOff val="176082"/>
                <a:satOff val="-10086"/>
                <a:lumOff val="11180"/>
                <a:alphaOff val="0"/>
                <a:lumMod val="110000"/>
                <a:satMod val="105000"/>
                <a:tint val="67000"/>
              </a:schemeClr>
            </a:gs>
            <a:gs pos="50000">
              <a:schemeClr val="accent4">
                <a:shade val="80000"/>
                <a:hueOff val="176082"/>
                <a:satOff val="-10086"/>
                <a:lumOff val="11180"/>
                <a:alphaOff val="0"/>
                <a:lumMod val="105000"/>
                <a:satMod val="103000"/>
                <a:tint val="73000"/>
              </a:schemeClr>
            </a:gs>
            <a:gs pos="100000">
              <a:schemeClr val="accent4">
                <a:shade val="80000"/>
                <a:hueOff val="176082"/>
                <a:satOff val="-10086"/>
                <a:lumOff val="1118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22275">
            <a:lnSpc>
              <a:spcPct val="90000"/>
            </a:lnSpc>
            <a:spcBef>
              <a:spcPct val="0"/>
            </a:spcBef>
            <a:spcAft>
              <a:spcPct val="35000"/>
            </a:spcAft>
            <a:buSzPts val="1000"/>
            <a:buFont typeface="Symbol" panose="05050102010706020507" pitchFamily="18" charset="2"/>
            <a:buNone/>
          </a:pPr>
          <a:r>
            <a:rPr lang="en-GB" sz="950" kern="1200"/>
            <a:t>Investigating Officer for complaints where timescales may not be met will be invited to complaints clinic (cc HoS and QA Manager)</a:t>
          </a:r>
        </a:p>
      </dsp:txBody>
      <dsp:txXfrm>
        <a:off x="1576515" y="57777"/>
        <a:ext cx="1036736" cy="1277634"/>
      </dsp:txXfrm>
    </dsp:sp>
    <dsp:sp modelId="{C40154ED-B277-45F0-B6B4-C5462AE6E368}">
      <dsp:nvSpPr>
        <dsp:cNvPr id="0" name=""/>
        <dsp:cNvSpPr/>
      </dsp:nvSpPr>
      <dsp:spPr>
        <a:xfrm>
          <a:off x="2755630" y="560040"/>
          <a:ext cx="233463" cy="273108"/>
        </a:xfrm>
        <a:prstGeom prst="rightArrow">
          <a:avLst>
            <a:gd name="adj1" fmla="val 60000"/>
            <a:gd name="adj2" fmla="val 50000"/>
          </a:avLst>
        </a:prstGeom>
        <a:gradFill rotWithShape="0">
          <a:gsLst>
            <a:gs pos="0">
              <a:schemeClr val="accent4">
                <a:shade val="90000"/>
                <a:hueOff val="264101"/>
                <a:satOff val="-14840"/>
                <a:lumOff val="15619"/>
                <a:alphaOff val="0"/>
                <a:lumMod val="110000"/>
                <a:satMod val="105000"/>
                <a:tint val="67000"/>
              </a:schemeClr>
            </a:gs>
            <a:gs pos="50000">
              <a:schemeClr val="accent4">
                <a:shade val="90000"/>
                <a:hueOff val="264101"/>
                <a:satOff val="-14840"/>
                <a:lumOff val="15619"/>
                <a:alphaOff val="0"/>
                <a:lumMod val="105000"/>
                <a:satMod val="103000"/>
                <a:tint val="73000"/>
              </a:schemeClr>
            </a:gs>
            <a:gs pos="100000">
              <a:schemeClr val="accent4">
                <a:shade val="90000"/>
                <a:hueOff val="264101"/>
                <a:satOff val="-14840"/>
                <a:lumOff val="15619"/>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2755630" y="614662"/>
        <a:ext cx="163424" cy="163864"/>
      </dsp:txXfrm>
    </dsp:sp>
    <dsp:sp modelId="{76EC870D-F353-45EA-9915-37A1C394BDB3}">
      <dsp:nvSpPr>
        <dsp:cNvPr id="0" name=""/>
        <dsp:cNvSpPr/>
      </dsp:nvSpPr>
      <dsp:spPr>
        <a:xfrm>
          <a:off x="3086003" y="25523"/>
          <a:ext cx="1101244" cy="1342142"/>
        </a:xfrm>
        <a:prstGeom prst="roundRect">
          <a:avLst>
            <a:gd name="adj" fmla="val 10000"/>
          </a:avLst>
        </a:prstGeom>
        <a:gradFill rotWithShape="0">
          <a:gsLst>
            <a:gs pos="0">
              <a:schemeClr val="accent4">
                <a:shade val="80000"/>
                <a:hueOff val="352164"/>
                <a:satOff val="-20172"/>
                <a:lumOff val="22361"/>
                <a:alphaOff val="0"/>
                <a:lumMod val="110000"/>
                <a:satMod val="105000"/>
                <a:tint val="67000"/>
              </a:schemeClr>
            </a:gs>
            <a:gs pos="50000">
              <a:schemeClr val="accent4">
                <a:shade val="80000"/>
                <a:hueOff val="352164"/>
                <a:satOff val="-20172"/>
                <a:lumOff val="22361"/>
                <a:alphaOff val="0"/>
                <a:lumMod val="105000"/>
                <a:satMod val="103000"/>
                <a:tint val="73000"/>
              </a:schemeClr>
            </a:gs>
            <a:gs pos="100000">
              <a:schemeClr val="accent4">
                <a:shade val="80000"/>
                <a:hueOff val="352164"/>
                <a:satOff val="-20172"/>
                <a:lumOff val="2236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SzPts val="1000"/>
            <a:buFont typeface="Symbol" panose="05050102010706020507" pitchFamily="18" charset="2"/>
            <a:buNone/>
          </a:pPr>
          <a:r>
            <a:rPr lang="en-GB" sz="1000" kern="1200"/>
            <a:t>Further drift or delay to be escalated to HoS (cc Director and QA Manager)</a:t>
          </a:r>
        </a:p>
      </dsp:txBody>
      <dsp:txXfrm>
        <a:off x="3118257" y="57777"/>
        <a:ext cx="1036736" cy="1277634"/>
      </dsp:txXfrm>
    </dsp:sp>
    <dsp:sp modelId="{C2E5AD95-31A1-4DC8-B1F8-A524F5554C6B}">
      <dsp:nvSpPr>
        <dsp:cNvPr id="0" name=""/>
        <dsp:cNvSpPr/>
      </dsp:nvSpPr>
      <dsp:spPr>
        <a:xfrm>
          <a:off x="4297373" y="560040"/>
          <a:ext cx="233463" cy="273108"/>
        </a:xfrm>
        <a:prstGeom prst="rightArrow">
          <a:avLst>
            <a:gd name="adj1" fmla="val 60000"/>
            <a:gd name="adj2" fmla="val 50000"/>
          </a:avLst>
        </a:prstGeom>
        <a:gradFill rotWithShape="0">
          <a:gsLst>
            <a:gs pos="0">
              <a:schemeClr val="accent4">
                <a:shade val="90000"/>
                <a:hueOff val="528203"/>
                <a:satOff val="-29681"/>
                <a:lumOff val="31238"/>
                <a:alphaOff val="0"/>
                <a:lumMod val="110000"/>
                <a:satMod val="105000"/>
                <a:tint val="67000"/>
              </a:schemeClr>
            </a:gs>
            <a:gs pos="50000">
              <a:schemeClr val="accent4">
                <a:shade val="90000"/>
                <a:hueOff val="528203"/>
                <a:satOff val="-29681"/>
                <a:lumOff val="31238"/>
                <a:alphaOff val="0"/>
                <a:lumMod val="105000"/>
                <a:satMod val="103000"/>
                <a:tint val="73000"/>
              </a:schemeClr>
            </a:gs>
            <a:gs pos="100000">
              <a:schemeClr val="accent4">
                <a:shade val="90000"/>
                <a:hueOff val="528203"/>
                <a:satOff val="-29681"/>
                <a:lumOff val="31238"/>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4297373" y="614662"/>
        <a:ext cx="163424" cy="163864"/>
      </dsp:txXfrm>
    </dsp:sp>
    <dsp:sp modelId="{7572CAF6-0BFC-4ED3-A07B-3E1CD76A723B}">
      <dsp:nvSpPr>
        <dsp:cNvPr id="0" name=""/>
        <dsp:cNvSpPr/>
      </dsp:nvSpPr>
      <dsp:spPr>
        <a:xfrm>
          <a:off x="4627746" y="25523"/>
          <a:ext cx="1101244" cy="1342142"/>
        </a:xfrm>
        <a:prstGeom prst="roundRect">
          <a:avLst>
            <a:gd name="adj" fmla="val 10000"/>
          </a:avLst>
        </a:prstGeom>
        <a:gradFill rotWithShape="0">
          <a:gsLst>
            <a:gs pos="0">
              <a:schemeClr val="accent4">
                <a:shade val="80000"/>
                <a:hueOff val="528246"/>
                <a:satOff val="-30258"/>
                <a:lumOff val="33541"/>
                <a:alphaOff val="0"/>
                <a:lumMod val="110000"/>
                <a:satMod val="105000"/>
                <a:tint val="67000"/>
              </a:schemeClr>
            </a:gs>
            <a:gs pos="50000">
              <a:schemeClr val="accent4">
                <a:shade val="80000"/>
                <a:hueOff val="528246"/>
                <a:satOff val="-30258"/>
                <a:lumOff val="33541"/>
                <a:alphaOff val="0"/>
                <a:lumMod val="105000"/>
                <a:satMod val="103000"/>
                <a:tint val="73000"/>
              </a:schemeClr>
            </a:gs>
            <a:gs pos="100000">
              <a:schemeClr val="accent4">
                <a:shade val="80000"/>
                <a:hueOff val="528246"/>
                <a:satOff val="-30258"/>
                <a:lumOff val="3354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Recurrent concerns Complaints Manager to discuss with QA Manager and relevant HoS</a:t>
          </a:r>
        </a:p>
      </dsp:txBody>
      <dsp:txXfrm>
        <a:off x="4660000" y="57777"/>
        <a:ext cx="1036736" cy="127763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2">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4">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5">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410BA842-D706-46A7-8425-ACE5F499BD0D}">
    <t:Anchor>
      <t:Comment id="1855787851"/>
    </t:Anchor>
    <t:History>
      <t:Event id="{CD231CBB-4BA9-43B3-8C35-A6089D9A7A0E}" time="2026-02-02T09:00:28.815Z">
        <t:Attribution userId="S::Nelly.Anderton-Pope@derby.gov.uk::65b46ad7-34f9-4ce1-9088-271bde0f8253" userProvider="AD" userName="Nelly Anderton-Pope"/>
        <t:Anchor>
          <t:Comment id="60432267"/>
        </t:Anchor>
        <t:Create/>
      </t:Event>
      <t:Event id="{A0B9E2E1-60EC-4E2E-9192-9036B2ED3D42}" time="2026-02-02T09:00:28.815Z">
        <t:Attribution userId="S::Nelly.Anderton-Pope@derby.gov.uk::65b46ad7-34f9-4ce1-9088-271bde0f8253" userProvider="AD" userName="Nelly Anderton-Pope"/>
        <t:Anchor>
          <t:Comment id="60432267"/>
        </t:Anchor>
        <t:Assign userId="S::Annabelle.Barwick2@derby.gov.uk::7a26c334-329f-476a-be02-bc07f26d58e8" userProvider="AD" userName="Annabelle Barwick"/>
      </t:Event>
      <t:Event id="{BAD5DA3D-9602-4465-8F49-477EB24299F8}" time="2026-02-02T09:00:28.815Z">
        <t:Attribution userId="S::Nelly.Anderton-Pope@derby.gov.uk::65b46ad7-34f9-4ce1-9088-271bde0f8253" userProvider="AD" userName="Nelly Anderton-Pope"/>
        <t:Anchor>
          <t:Comment id="60432267"/>
        </t:Anchor>
        <t:SetTitle title="@Annabelle Barwick Like this, or do you want me to remove the title of Becky’s job to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6c8369-b7d3-4ecd-a371-4c3a006f5db2">
      <Terms xmlns="http://schemas.microsoft.com/office/infopath/2007/PartnerControls"/>
    </lcf76f155ced4ddcb4097134ff3c332f>
    <TaxCatchAll xmlns="c10977b7-92b9-4299-ae05-b29d8274bb62"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62088B07F0C647BFC1C5B6485D029B" ma:contentTypeVersion="12" ma:contentTypeDescription="Create a new document." ma:contentTypeScope="" ma:versionID="edf1b11293d476f12edf14293d538518">
  <xsd:schema xmlns:xsd="http://www.w3.org/2001/XMLSchema" xmlns:xs="http://www.w3.org/2001/XMLSchema" xmlns:p="http://schemas.microsoft.com/office/2006/metadata/properties" xmlns:ns1="http://schemas.microsoft.com/sharepoint/v3" xmlns:ns2="506c8369-b7d3-4ecd-a371-4c3a006f5db2" xmlns:ns3="c10977b7-92b9-4299-ae05-b29d8274bb62" targetNamespace="http://schemas.microsoft.com/office/2006/metadata/properties" ma:root="true" ma:fieldsID="1028b6743aa84a5c1494589be0d80fa1" ns1:_="" ns2:_="" ns3:_="">
    <xsd:import namespace="http://schemas.microsoft.com/sharepoint/v3"/>
    <xsd:import namespace="506c8369-b7d3-4ecd-a371-4c3a006f5db2"/>
    <xsd:import namespace="c10977b7-92b9-4299-ae05-b29d8274bb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6c8369-b7d3-4ecd-a371-4c3a006f5d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a85e69-29b1-4de8-be92-21c421ab9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0977b7-92b9-4299-ae05-b29d8274bb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fe35bd-82ce-402d-ab2f-12f9d491b30c}" ma:internalName="TaxCatchAll" ma:showField="CatchAllData" ma:web="324ac578-e43b-4a34-822f-e0290facf2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324881-705A-49C5-AF92-E5A26120D82A}">
  <ds:schemaRefs>
    <ds:schemaRef ds:uri="http://schemas.microsoft.com/sharepoint/v3/contenttype/forms"/>
  </ds:schemaRefs>
</ds:datastoreItem>
</file>

<file path=customXml/itemProps2.xml><?xml version="1.0" encoding="utf-8"?>
<ds:datastoreItem xmlns:ds="http://schemas.openxmlformats.org/officeDocument/2006/customXml" ds:itemID="{96FF9BF7-AC23-49CB-8334-F9842FFFA6D4}">
  <ds:schemaRefs>
    <ds:schemaRef ds:uri="http://schemas.microsoft.com/office/2006/metadata/properties"/>
    <ds:schemaRef ds:uri="http://schemas.microsoft.com/office/infopath/2007/PartnerControls"/>
    <ds:schemaRef ds:uri="506c8369-b7d3-4ecd-a371-4c3a006f5db2"/>
    <ds:schemaRef ds:uri="c10977b7-92b9-4299-ae05-b29d8274bb62"/>
    <ds:schemaRef ds:uri="http://schemas.microsoft.com/sharepoint/v3"/>
  </ds:schemaRefs>
</ds:datastoreItem>
</file>

<file path=customXml/itemProps3.xml><?xml version="1.0" encoding="utf-8"?>
<ds:datastoreItem xmlns:ds="http://schemas.openxmlformats.org/officeDocument/2006/customXml" ds:itemID="{D42BF888-67B3-4551-BF6F-A5903DC84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6c8369-b7d3-4ecd-a371-4c3a006f5db2"/>
    <ds:schemaRef ds:uri="c10977b7-92b9-4299-ae05-b29d8274b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5959</Words>
  <Characters>33969</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39849</CharactersWithSpaces>
  <SharedDoc>false</SharedDoc>
  <HLinks>
    <vt:vector size="54" baseType="variant">
      <vt:variant>
        <vt:i4>5111899</vt:i4>
      </vt:variant>
      <vt:variant>
        <vt:i4>21</vt:i4>
      </vt:variant>
      <vt:variant>
        <vt:i4>0</vt:i4>
      </vt:variant>
      <vt:variant>
        <vt:i4>5</vt:i4>
      </vt:variant>
      <vt:variant>
        <vt:lpwstr>https://www.lgo.org.uk/information-centre/information-for-organisations-we-investigate/councils/guidance-notes/guide-for-complaint-managers-designing-and-delivering-effective-complaint-systems</vt:lpwstr>
      </vt:variant>
      <vt:variant>
        <vt:lpwstr/>
      </vt:variant>
      <vt:variant>
        <vt:i4>7405691</vt:i4>
      </vt:variant>
      <vt:variant>
        <vt:i4>18</vt:i4>
      </vt:variant>
      <vt:variant>
        <vt:i4>0</vt:i4>
      </vt:variant>
      <vt:variant>
        <vt:i4>5</vt:i4>
      </vt:variant>
      <vt:variant>
        <vt:lpwstr>https://www.lgo.org.uk/information-centre/information-for-organisations-we-investigate/councils/guidance-notes/guide-for-statutory-officers-and-senior-leaders-effective-oversight-of-complaint-systems</vt:lpwstr>
      </vt:variant>
      <vt:variant>
        <vt:lpwstr/>
      </vt:variant>
      <vt:variant>
        <vt:i4>3866682</vt:i4>
      </vt:variant>
      <vt:variant>
        <vt:i4>15</vt:i4>
      </vt:variant>
      <vt:variant>
        <vt:i4>0</vt:i4>
      </vt:variant>
      <vt:variant>
        <vt:i4>5</vt:i4>
      </vt:variant>
      <vt:variant>
        <vt:lpwstr>https://www.lgo.org.uk/information-centre/information-for-organisations-we-investigate/councils/guidance-notes/guide-for-complaint-handlers-a-proportionate-approach-to-considering-complaints</vt:lpwstr>
      </vt:variant>
      <vt:variant>
        <vt:lpwstr/>
      </vt:variant>
      <vt:variant>
        <vt:i4>7340144</vt:i4>
      </vt:variant>
      <vt:variant>
        <vt:i4>12</vt:i4>
      </vt:variant>
      <vt:variant>
        <vt:i4>0</vt:i4>
      </vt:variant>
      <vt:variant>
        <vt:i4>5</vt:i4>
      </vt:variant>
      <vt:variant>
        <vt:lpwstr>https://www.lgo.org.uk/information-centre/information-for-organisations-we-investigate/councils/guidance-notes/adult-social-care-complaints-reviews-and-appeals-a-good-practice-guide-for-local-authorities</vt:lpwstr>
      </vt:variant>
      <vt:variant>
        <vt:lpwstr/>
      </vt:variant>
      <vt:variant>
        <vt:i4>3145851</vt:i4>
      </vt:variant>
      <vt:variant>
        <vt:i4>9</vt:i4>
      </vt:variant>
      <vt:variant>
        <vt:i4>0</vt:i4>
      </vt:variant>
      <vt:variant>
        <vt:i4>5</vt:i4>
      </vt:variant>
      <vt:variant>
        <vt:lpwstr>https://www.lgo.org.uk/information-centre/information-for-organisations-we-investigate/complaint-handling-code/complaint-handling-code</vt:lpwstr>
      </vt:variant>
      <vt:variant>
        <vt:lpwstr/>
      </vt:variant>
      <vt:variant>
        <vt:i4>7077989</vt:i4>
      </vt:variant>
      <vt:variant>
        <vt:i4>6</vt:i4>
      </vt:variant>
      <vt:variant>
        <vt:i4>0</vt:i4>
      </vt:variant>
      <vt:variant>
        <vt:i4>5</vt:i4>
      </vt:variant>
      <vt:variant>
        <vt:lpwstr>https://www.lgo.org.uk/information-centre/information-for-organisations-we-investigate/complaint-handling-code</vt:lpwstr>
      </vt:variant>
      <vt:variant>
        <vt:lpwstr/>
      </vt:variant>
      <vt:variant>
        <vt:i4>2424871</vt:i4>
      </vt:variant>
      <vt:variant>
        <vt:i4>3</vt:i4>
      </vt:variant>
      <vt:variant>
        <vt:i4>0</vt:i4>
      </vt:variant>
      <vt:variant>
        <vt:i4>5</vt:i4>
      </vt:variant>
      <vt:variant>
        <vt:lpwstr>https://www.lgo.org.uk/information-centre/information-for-organisations-we-investigate/independent-care-providers/resources-for-care-providers</vt:lpwstr>
      </vt:variant>
      <vt:variant>
        <vt:lpwstr/>
      </vt:variant>
      <vt:variant>
        <vt:i4>3342459</vt:i4>
      </vt:variant>
      <vt:variant>
        <vt:i4>0</vt:i4>
      </vt:variant>
      <vt:variant>
        <vt:i4>0</vt:i4>
      </vt:variant>
      <vt:variant>
        <vt:i4>5</vt:i4>
      </vt:variant>
      <vt:variant>
        <vt:lpwstr>https://www.lgo.org.uk/assets/attach/4355/Single-comms2-v2.pdf</vt:lpwstr>
      </vt:variant>
      <vt:variant>
        <vt:lpwstr/>
      </vt:variant>
      <vt:variant>
        <vt:i4>2949204</vt:i4>
      </vt:variant>
      <vt:variant>
        <vt:i4>0</vt:i4>
      </vt:variant>
      <vt:variant>
        <vt:i4>0</vt:i4>
      </vt:variant>
      <vt:variant>
        <vt:i4>5</vt:i4>
      </vt:variant>
      <vt:variant>
        <vt:lpwstr>mailto:Nelly.Anderton-Pope@derby.gov.uk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ASC Complaints Policy and Procedure</dc:title>
  <dc:subject/>
  <dc:creator>Nelly Anderton-Pope</dc:creator>
  <cp:keywords/>
  <dc:description/>
  <cp:lastModifiedBy>Liz Booth</cp:lastModifiedBy>
  <cp:revision>4</cp:revision>
  <cp:lastPrinted>2026-02-17T11:45:00Z</cp:lastPrinted>
  <dcterms:created xsi:type="dcterms:W3CDTF">2026-08-13T10:17:00Z</dcterms:created>
  <dcterms:modified xsi:type="dcterms:W3CDTF">2026-09-24T12:30:00Z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0x0101007562088B07F0C647BFC1C5B6485D029B</vt:lpwstr>
  </property>
  <property fmtid="{D5CDD505-2E9C-101B-9397-08002B2CF9AE}" pid="3" name="MediaServiceImageTags">
    <vt:lpwstr/>
  </property>
</Properties>
</file>